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96" w:rsidRDefault="00B47A96" w:rsidP="00B47A96">
      <w:pPr>
        <w:pStyle w:val="BodyText"/>
        <w:spacing w:before="44"/>
        <w:ind w:left="94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7281E3A8" wp14:editId="7C078EA7">
            <wp:simplePos x="0" y="0"/>
            <wp:positionH relativeFrom="page">
              <wp:posOffset>948900</wp:posOffset>
            </wp:positionH>
            <wp:positionV relativeFrom="paragraph">
              <wp:posOffset>1239507</wp:posOffset>
            </wp:positionV>
            <wp:extent cx="359994" cy="7643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Science</w:t>
      </w:r>
      <w:r>
        <w:rPr>
          <w:spacing w:val="-83"/>
          <w:w w:val="85"/>
        </w:rPr>
        <w:t xml:space="preserve"> </w:t>
      </w:r>
      <w:r>
        <w:rPr>
          <w:w w:val="85"/>
        </w:rPr>
        <w:t>Task</w:t>
      </w:r>
      <w:r>
        <w:rPr>
          <w:spacing w:val="-83"/>
          <w:w w:val="85"/>
        </w:rPr>
        <w:t xml:space="preserve"> </w:t>
      </w:r>
      <w:r>
        <w:rPr>
          <w:w w:val="85"/>
        </w:rPr>
        <w:t>2:</w:t>
      </w:r>
      <w:r>
        <w:rPr>
          <w:spacing w:val="-83"/>
          <w:w w:val="85"/>
        </w:rPr>
        <w:t xml:space="preserve"> </w:t>
      </w:r>
      <w:r>
        <w:rPr>
          <w:w w:val="85"/>
        </w:rPr>
        <w:t>Enquiry</w:t>
      </w:r>
      <w:r>
        <w:rPr>
          <w:spacing w:val="-82"/>
          <w:w w:val="85"/>
        </w:rPr>
        <w:t xml:space="preserve"> </w:t>
      </w:r>
      <w:r>
        <w:rPr>
          <w:w w:val="85"/>
        </w:rPr>
        <w:t>Type</w:t>
      </w:r>
      <w:r>
        <w:rPr>
          <w:spacing w:val="-83"/>
          <w:w w:val="85"/>
        </w:rPr>
        <w:t xml:space="preserve"> </w:t>
      </w:r>
      <w:r>
        <w:rPr>
          <w:w w:val="85"/>
        </w:rPr>
        <w:t>-</w:t>
      </w:r>
      <w:r>
        <w:rPr>
          <w:spacing w:val="-83"/>
          <w:w w:val="85"/>
        </w:rPr>
        <w:t xml:space="preserve"> </w:t>
      </w:r>
      <w:r>
        <w:rPr>
          <w:w w:val="85"/>
        </w:rPr>
        <w:t>Fair</w:t>
      </w:r>
      <w:r>
        <w:rPr>
          <w:spacing w:val="-83"/>
          <w:w w:val="85"/>
        </w:rPr>
        <w:t xml:space="preserve"> </w:t>
      </w:r>
      <w:r>
        <w:rPr>
          <w:w w:val="85"/>
        </w:rPr>
        <w:t>Test</w:t>
      </w:r>
    </w:p>
    <w:p w:rsidR="00B47A96" w:rsidRDefault="00B47A96" w:rsidP="00B47A96">
      <w:pPr>
        <w:pStyle w:val="BodyText"/>
        <w:spacing w:before="11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104"/>
      </w:tblGrid>
      <w:tr w:rsidR="00B47A96" w:rsidTr="003A3EE7">
        <w:trPr>
          <w:trHeight w:val="775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117"/>
              <w:ind w:left="111" w:right="13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B47A96" w:rsidTr="003A3EE7">
        <w:trPr>
          <w:trHeight w:val="182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382" w:line="242" w:lineRule="auto"/>
              <w:ind w:left="2977" w:right="328" w:hanging="931"/>
              <w:rPr>
                <w:sz w:val="48"/>
              </w:rPr>
            </w:pPr>
            <w:r>
              <w:rPr>
                <w:sz w:val="48"/>
              </w:rPr>
              <w:t xml:space="preserve">How can you change a paper spinner to make it accurately hit a </w:t>
            </w:r>
            <w:proofErr w:type="gramStart"/>
            <w:r>
              <w:rPr>
                <w:sz w:val="48"/>
              </w:rPr>
              <w:t>target.</w:t>
            </w:r>
            <w:proofErr w:type="gramEnd"/>
          </w:p>
        </w:tc>
      </w:tr>
      <w:tr w:rsidR="00B47A96" w:rsidTr="003A3EE7">
        <w:trPr>
          <w:trHeight w:val="134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99" w:line="242" w:lineRule="auto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Carry out a fair test to explore what makes the spinner fall most accurately. Make a paper spinner and drop it from a height above the target. Does it land in the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every time?</w:t>
            </w:r>
          </w:p>
          <w:p w:rsidR="00B47A96" w:rsidRDefault="00B47A96" w:rsidP="003A3EE7">
            <w:pPr>
              <w:pStyle w:val="TableParagraph"/>
              <w:spacing w:before="3" w:line="242" w:lineRule="auto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Make sure to only change one thing at a time so that you can say what improved the spinner. .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 The height dropped, number of wings, number of paperclips, size of paper, type of spinner.</w:t>
            </w:r>
          </w:p>
        </w:tc>
      </w:tr>
      <w:tr w:rsidR="00B47A96" w:rsidTr="003A3EE7">
        <w:trPr>
          <w:trHeight w:val="3342"/>
        </w:trPr>
        <w:tc>
          <w:tcPr>
            <w:tcW w:w="5359" w:type="dxa"/>
          </w:tcPr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99" w:line="242" w:lineRule="auto"/>
              <w:ind w:right="767"/>
              <w:rPr>
                <w:sz w:val="24"/>
              </w:rPr>
            </w:pPr>
            <w:r>
              <w:rPr>
                <w:sz w:val="24"/>
              </w:rPr>
              <w:t xml:space="preserve">Cut an A4 piece of paper into 3 </w:t>
            </w:r>
            <w:r>
              <w:rPr>
                <w:spacing w:val="-4"/>
                <w:sz w:val="24"/>
              </w:rPr>
              <w:t xml:space="preserve">equal </w:t>
            </w:r>
            <w:r>
              <w:rPr>
                <w:sz w:val="24"/>
              </w:rPr>
              <w:t>rectangles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" w:line="242" w:lineRule="auto"/>
              <w:ind w:right="521"/>
              <w:rPr>
                <w:sz w:val="24"/>
              </w:rPr>
            </w:pPr>
            <w:r>
              <w:rPr>
                <w:sz w:val="24"/>
              </w:rPr>
              <w:t xml:space="preserve">Cut and fold rectangle as shown </w:t>
            </w:r>
            <w:r>
              <w:rPr>
                <w:spacing w:val="-3"/>
                <w:sz w:val="24"/>
              </w:rPr>
              <w:t xml:space="preserve">below: </w:t>
            </w:r>
            <w:r>
              <w:rPr>
                <w:sz w:val="24"/>
              </w:rPr>
              <w:t>Fold along dotted lines, cut solid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 w:line="242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Attach a small amount of mass to the bottom of your spinner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. paper clip </w:t>
            </w:r>
            <w:r>
              <w:rPr>
                <w:spacing w:val="-8"/>
                <w:sz w:val="24"/>
              </w:rPr>
              <w:t xml:space="preserve">or </w:t>
            </w:r>
            <w:r>
              <w:rPr>
                <w:sz w:val="24"/>
              </w:rPr>
              <w:t>blue-tac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" w:line="242" w:lineRule="auto"/>
              <w:ind w:right="557"/>
              <w:rPr>
                <w:sz w:val="24"/>
              </w:rPr>
            </w:pPr>
            <w:r>
              <w:rPr>
                <w:sz w:val="24"/>
              </w:rPr>
              <w:t xml:space="preserve">Draw a target zone on another piece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paper or place a target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floor.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 w:line="242" w:lineRule="auto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Drop the spinner above the target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watch where it falls.</w:t>
            </w:r>
          </w:p>
        </w:tc>
        <w:tc>
          <w:tcPr>
            <w:tcW w:w="5104" w:type="dxa"/>
          </w:tcPr>
          <w:p w:rsidR="00B47A96" w:rsidRDefault="00B47A9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B47A96" w:rsidRDefault="00B47A9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48F888CA" wp14:editId="01A48B6C">
                  <wp:extent cx="3083602" cy="1674209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02" cy="167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96" w:rsidTr="003A3EE7">
        <w:trPr>
          <w:trHeight w:val="122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B47A96" w:rsidRDefault="00B47A9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20856024" wp14:editId="37C5F782">
                  <wp:extent cx="6437676" cy="591312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A96" w:rsidRDefault="00B47A96" w:rsidP="00B47A96">
      <w:pPr>
        <w:pStyle w:val="BodyText"/>
        <w:spacing w:before="6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B47A96" w:rsidTr="003A3EE7">
        <w:trPr>
          <w:trHeight w:val="475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before="106"/>
              <w:ind w:left="1453" w:right="1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B47A96" w:rsidTr="003A3EE7">
        <w:trPr>
          <w:trHeight w:val="1916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line="201" w:lineRule="auto"/>
              <w:ind w:right="173"/>
              <w:rPr>
                <w:rFonts w:ascii="Comic Sans MS" w:hAnsi="Comic Sans MS"/>
                <w:w w:val="85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Create a poster that explains what you found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out.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You could include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: 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your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equipment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what was easy and hard to carry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out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85"/>
                <w:sz w:val="28"/>
                <w:szCs w:val="28"/>
              </w:rPr>
              <w:t>your result</w:t>
            </w:r>
          </w:p>
        </w:tc>
        <w:tc>
          <w:tcPr>
            <w:tcW w:w="5630" w:type="dxa"/>
          </w:tcPr>
          <w:p w:rsidR="00B47A96" w:rsidRPr="00D21B52" w:rsidRDefault="00B47A96" w:rsidP="003A3EE7">
            <w:pPr>
              <w:pStyle w:val="TableParagraph"/>
              <w:spacing w:before="106" w:line="201" w:lineRule="auto"/>
              <w:ind w:right="602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Write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a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report</w:t>
            </w:r>
            <w:r w:rsidRPr="00D21B52">
              <w:rPr>
                <w:rFonts w:ascii="Comic Sans MS" w:hAnsi="Comic Sans MS"/>
                <w:spacing w:val="-31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of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your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investigation</w:t>
            </w:r>
            <w:r w:rsidRPr="00D21B52">
              <w:rPr>
                <w:rFonts w:ascii="Comic Sans MS" w:hAnsi="Comic Sans MS"/>
                <w:spacing w:val="-31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showing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spacing w:val="-4"/>
                <w:w w:val="80"/>
                <w:sz w:val="28"/>
                <w:szCs w:val="28"/>
              </w:rPr>
              <w:t xml:space="preserve">your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question,</w:t>
            </w:r>
            <w:r w:rsidRPr="00D21B52"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prediction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,</w:t>
            </w:r>
            <w:r w:rsidRPr="00D21B52"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method and</w:t>
            </w:r>
            <w:r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results.</w:t>
            </w:r>
          </w:p>
          <w:p w:rsidR="00B47A96" w:rsidRDefault="00B47A96" w:rsidP="003A3EE7">
            <w:pPr>
              <w:pStyle w:val="TableParagraph"/>
              <w:spacing w:before="2" w:line="201" w:lineRule="auto"/>
              <w:ind w:right="505"/>
              <w:rPr>
                <w:rFonts w:ascii="Arial Black"/>
                <w:sz w:val="24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When </w:t>
            </w:r>
            <w:proofErr w:type="spellStart"/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analysing</w:t>
            </w:r>
            <w:proofErr w:type="spellEnd"/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 y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our results, was your prediction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 xml:space="preserve">correct? How could you have improved the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investigation? What other investigations could you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carry out?</w:t>
            </w:r>
          </w:p>
        </w:tc>
      </w:tr>
      <w:tr w:rsidR="00B47A96" w:rsidTr="003A3EE7">
        <w:trPr>
          <w:trHeight w:val="475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before="106"/>
              <w:ind w:left="1451" w:right="1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6"/>
              <w:ind w:left="100" w:right="1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B47A96" w:rsidTr="003A3EE7">
        <w:trPr>
          <w:trHeight w:val="2772"/>
        </w:trPr>
        <w:tc>
          <w:tcPr>
            <w:tcW w:w="4819" w:type="dxa"/>
          </w:tcPr>
          <w:p w:rsidR="00B47A96" w:rsidRPr="00D21B52" w:rsidRDefault="00B47A96" w:rsidP="003A3EE7">
            <w:pPr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Imagine you are trying to advertise the spinner.</w:t>
            </w:r>
          </w:p>
          <w:p w:rsidR="00B47A96" w:rsidRPr="00D21B52" w:rsidRDefault="00B47A96" w:rsidP="003A3E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85"/>
                <w:sz w:val="28"/>
                <w:szCs w:val="28"/>
              </w:rPr>
              <w:t>Create a leaflet about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 how to make the best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spinner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,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making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sure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you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use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the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evidence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spacing w:val="-5"/>
                <w:w w:val="75"/>
                <w:sz w:val="28"/>
                <w:szCs w:val="28"/>
              </w:rPr>
              <w:t xml:space="preserve">you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have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recorded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to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support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your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claim</w:t>
            </w:r>
            <w:r w:rsidRPr="00D21B52">
              <w:rPr>
                <w:rFonts w:ascii="Comic Sans MS" w:hAnsi="Comic Sans MS"/>
                <w:spacing w:val="-34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that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is the best type of</w:t>
            </w:r>
            <w:r w:rsidRPr="00D21B52">
              <w:rPr>
                <w:rFonts w:ascii="Comic Sans MS" w:hAnsi="Comic Sans MS"/>
                <w:spacing w:val="-1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spinner.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2"/>
              <w:ind w:left="100" w:right="10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 fair test is when scientists look at all the different</w:t>
            </w:r>
          </w:p>
          <w:p w:rsidR="00B47A96" w:rsidRDefault="00B47A96" w:rsidP="003A3EE7">
            <w:pPr>
              <w:pStyle w:val="TableParagraph"/>
              <w:spacing w:before="10" w:line="247" w:lineRule="auto"/>
              <w:ind w:left="87" w:right="107"/>
              <w:jc w:val="center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w w:val="95"/>
                <w:sz w:val="24"/>
              </w:rPr>
              <w:t>things</w:t>
            </w:r>
            <w:proofErr w:type="gramEnd"/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(variables)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could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affect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result.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w w:val="95"/>
                <w:sz w:val="24"/>
              </w:rPr>
              <w:t xml:space="preserve">only </w:t>
            </w:r>
            <w:r>
              <w:rPr>
                <w:rFonts w:ascii="Arial"/>
                <w:i/>
                <w:sz w:val="24"/>
              </w:rPr>
              <w:t>change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them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if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affects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outcome.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 only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changing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one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variable,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scientists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are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able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to </w:t>
            </w:r>
            <w:r>
              <w:rPr>
                <w:rFonts w:ascii="Arial"/>
                <w:i/>
                <w:w w:val="95"/>
                <w:sz w:val="24"/>
              </w:rPr>
              <w:t>confidently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say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caused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result.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w w:val="95"/>
                <w:sz w:val="24"/>
              </w:rPr>
              <w:t>Eg</w:t>
            </w:r>
            <w:proofErr w:type="spellEnd"/>
            <w:r>
              <w:rPr>
                <w:rFonts w:ascii="Arial"/>
                <w:i/>
                <w:w w:val="95"/>
                <w:sz w:val="24"/>
              </w:rPr>
              <w:t>.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If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they </w:t>
            </w:r>
            <w:r>
              <w:rPr>
                <w:rFonts w:ascii="Arial"/>
                <w:i/>
                <w:sz w:val="24"/>
              </w:rPr>
              <w:t>changed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number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wings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mass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</w:p>
          <w:p w:rsidR="00B47A96" w:rsidRDefault="00B47A96" w:rsidP="003A3EE7">
            <w:pPr>
              <w:pStyle w:val="TableParagraph"/>
              <w:spacing w:before="5" w:line="247" w:lineRule="auto"/>
              <w:ind w:left="97" w:right="107"/>
              <w:jc w:val="center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sz w:val="24"/>
              </w:rPr>
              <w:t>spinner</w:t>
            </w:r>
            <w:proofErr w:type="gramEnd"/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they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would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not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know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if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was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mass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pacing w:val="-6"/>
                <w:sz w:val="24"/>
              </w:rPr>
              <w:t xml:space="preserve">the </w:t>
            </w:r>
            <w:r>
              <w:rPr>
                <w:rFonts w:ascii="Arial"/>
                <w:i/>
                <w:sz w:val="24"/>
              </w:rPr>
              <w:t>number</w:t>
            </w:r>
            <w:r>
              <w:rPr>
                <w:rFonts w:ascii="Arial"/>
                <w:i/>
                <w:spacing w:val="-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wings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changed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result.</w:t>
            </w:r>
          </w:p>
          <w:p w:rsidR="00B47A96" w:rsidRDefault="00B47A96" w:rsidP="003A3EE7">
            <w:pPr>
              <w:pStyle w:val="TableParagraph"/>
              <w:spacing w:before="2"/>
              <w:ind w:left="84" w:right="10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Fair testing is used to develop new medicines.</w:t>
            </w:r>
          </w:p>
        </w:tc>
      </w:tr>
    </w:tbl>
    <w:p w:rsidR="00B47A96" w:rsidRDefault="00B47A96" w:rsidP="00B47A96">
      <w:pPr>
        <w:jc w:val="center"/>
        <w:rPr>
          <w:rFonts w:ascii="Arial"/>
          <w:sz w:val="24"/>
        </w:rPr>
        <w:sectPr w:rsidR="00B47A96">
          <w:pgSz w:w="11920" w:h="16860"/>
          <w:pgMar w:top="600" w:right="580" w:bottom="280" w:left="620" w:header="720" w:footer="720" w:gutter="0"/>
          <w:cols w:space="720"/>
        </w:sectPr>
      </w:pPr>
    </w:p>
    <w:p w:rsidR="003F435D" w:rsidRDefault="003F435D"/>
    <w:sectPr w:rsidR="003F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77"/>
    <w:multiLevelType w:val="hybridMultilevel"/>
    <w:tmpl w:val="F8F8EADA"/>
    <w:lvl w:ilvl="0" w:tplc="2A58E606">
      <w:start w:val="1"/>
      <w:numFmt w:val="decimal"/>
      <w:lvlText w:val="%1."/>
      <w:lvlJc w:val="left"/>
      <w:pPr>
        <w:ind w:left="815" w:hanging="361"/>
      </w:pPr>
      <w:rPr>
        <w:rFonts w:ascii="Caladea" w:eastAsia="Caladea" w:hAnsi="Caladea" w:cs="Caladea" w:hint="default"/>
        <w:w w:val="100"/>
        <w:sz w:val="24"/>
        <w:szCs w:val="24"/>
        <w:lang w:val="en-US" w:eastAsia="en-US" w:bidi="ar-SA"/>
      </w:rPr>
    </w:lvl>
    <w:lvl w:ilvl="1" w:tplc="F8600E0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2" w:tplc="46269384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ar-SA"/>
      </w:rPr>
    </w:lvl>
    <w:lvl w:ilvl="3" w:tplc="B9EAF922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4" w:tplc="265CD9C8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5" w:tplc="62A00EAA">
      <w:numFmt w:val="bullet"/>
      <w:lvlText w:val="•"/>
      <w:lvlJc w:val="left"/>
      <w:pPr>
        <w:ind w:left="3079" w:hanging="361"/>
      </w:pPr>
      <w:rPr>
        <w:rFonts w:hint="default"/>
        <w:lang w:val="en-US" w:eastAsia="en-US" w:bidi="ar-SA"/>
      </w:rPr>
    </w:lvl>
    <w:lvl w:ilvl="6" w:tplc="E7704120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7" w:tplc="E73CAB50">
      <w:numFmt w:val="bullet"/>
      <w:lvlText w:val="•"/>
      <w:lvlJc w:val="left"/>
      <w:pPr>
        <w:ind w:left="3983" w:hanging="361"/>
      </w:pPr>
      <w:rPr>
        <w:rFonts w:hint="default"/>
        <w:lang w:val="en-US" w:eastAsia="en-US" w:bidi="ar-SA"/>
      </w:rPr>
    </w:lvl>
    <w:lvl w:ilvl="8" w:tplc="8B0E12CA">
      <w:numFmt w:val="bullet"/>
      <w:lvlText w:val="•"/>
      <w:lvlJc w:val="left"/>
      <w:pPr>
        <w:ind w:left="44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1666FC"/>
    <w:multiLevelType w:val="hybridMultilevel"/>
    <w:tmpl w:val="44026330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96"/>
    <w:rsid w:val="003F435D"/>
    <w:rsid w:val="00A37E50"/>
    <w:rsid w:val="00B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21AC-8311-4305-A47F-7AB0510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A9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A96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B47A96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B47A96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Emily Rowe</cp:lastModifiedBy>
  <cp:revision>2</cp:revision>
  <dcterms:created xsi:type="dcterms:W3CDTF">2020-05-01T15:11:00Z</dcterms:created>
  <dcterms:modified xsi:type="dcterms:W3CDTF">2020-05-01T15:11:00Z</dcterms:modified>
</cp:coreProperties>
</file>