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D0C" w:rsidRDefault="00CF7D0C" w:rsidP="00CF7D0C">
      <w:pPr>
        <w:spacing w:after="160" w:line="259" w:lineRule="auto"/>
        <w:jc w:val="center"/>
        <w:rPr>
          <w:b/>
          <w:i/>
          <w:color w:val="000000"/>
          <w:sz w:val="28"/>
          <w:szCs w:val="28"/>
          <w:highlight w:val="yellow"/>
          <w:u w:val="single"/>
        </w:rPr>
      </w:pPr>
      <w:bookmarkStart w:id="0" w:name="_GoBack"/>
      <w:bookmarkEnd w:id="0"/>
      <w:r>
        <w:rPr>
          <w:i/>
          <w:noProof/>
          <w:color w:val="000000"/>
          <w:sz w:val="28"/>
          <w:szCs w:val="28"/>
        </w:rPr>
        <w:drawing>
          <wp:anchor distT="0" distB="0" distL="114300" distR="114300" simplePos="0" relativeHeight="251660288" behindDoc="0" locked="0" layoutInCell="1" allowOverlap="1">
            <wp:simplePos x="0" y="0"/>
            <wp:positionH relativeFrom="column">
              <wp:posOffset>2115820</wp:posOffset>
            </wp:positionH>
            <wp:positionV relativeFrom="paragraph">
              <wp:posOffset>-369570</wp:posOffset>
            </wp:positionV>
            <wp:extent cx="1400175" cy="1600200"/>
            <wp:effectExtent l="0" t="0" r="9525" b="0"/>
            <wp:wrapNone/>
            <wp:docPr id="1" name="Picture 1" descr="C:\AppData\Local\Microsoft\Windows\Temporary Internet Files\AppData\Local\Microsoft\Windows\Temporary Internet Files\Content.IE5\S6LD6XAS\StJosephs-Mast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Microsoft\Windows\Temporary Internet Files\AppData\Local\Microsoft\Windows\Temporary Internet Files\Content.IE5\S6LD6XAS\StJosephs-Master-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001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i/>
          <w:color w:val="000000"/>
          <w:sz w:val="28"/>
          <w:szCs w:val="28"/>
        </w:rPr>
        <w:t xml:space="preserve">                      </w:t>
      </w:r>
      <w:r>
        <w:rPr>
          <w:noProof/>
        </w:rPr>
        <w:drawing>
          <wp:anchor distT="0" distB="0" distL="114300" distR="114300" simplePos="0" relativeHeight="251659264" behindDoc="0" locked="0" layoutInCell="1" hidden="0" allowOverlap="1" wp14:anchorId="6A489069" wp14:editId="7CD8F8DD">
            <wp:simplePos x="0" y="0"/>
            <wp:positionH relativeFrom="column">
              <wp:posOffset>4886325</wp:posOffset>
            </wp:positionH>
            <wp:positionV relativeFrom="paragraph">
              <wp:posOffset>0</wp:posOffset>
            </wp:positionV>
            <wp:extent cx="1334135" cy="7334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334135" cy="733425"/>
                    </a:xfrm>
                    <a:prstGeom prst="rect">
                      <a:avLst/>
                    </a:prstGeom>
                    <a:ln/>
                  </pic:spPr>
                </pic:pic>
              </a:graphicData>
            </a:graphic>
          </wp:anchor>
        </w:drawing>
      </w:r>
    </w:p>
    <w:p w:rsidR="00CF7D0C" w:rsidRDefault="00CF7D0C" w:rsidP="00CF7D0C">
      <w:pPr>
        <w:spacing w:after="160" w:line="259" w:lineRule="auto"/>
        <w:jc w:val="center"/>
        <w:rPr>
          <w:rFonts w:ascii="Mason" w:hAnsi="Mason"/>
          <w:b/>
          <w:color w:val="000000"/>
          <w:sz w:val="40"/>
          <w:szCs w:val="40"/>
        </w:rPr>
      </w:pPr>
    </w:p>
    <w:p w:rsidR="00CF7D0C" w:rsidRDefault="00CF7D0C" w:rsidP="00CF7D0C">
      <w:pPr>
        <w:spacing w:after="160" w:line="259" w:lineRule="auto"/>
        <w:jc w:val="center"/>
        <w:rPr>
          <w:rFonts w:ascii="Mason" w:hAnsi="Mason"/>
          <w:b/>
          <w:color w:val="000000"/>
          <w:sz w:val="40"/>
          <w:szCs w:val="40"/>
        </w:rPr>
      </w:pPr>
    </w:p>
    <w:p w:rsidR="00CF7D0C" w:rsidRDefault="00CF7D0C" w:rsidP="00CF7D0C">
      <w:pPr>
        <w:spacing w:after="160" w:line="259" w:lineRule="auto"/>
        <w:jc w:val="center"/>
        <w:rPr>
          <w:rFonts w:ascii="Mason" w:hAnsi="Mason"/>
          <w:b/>
          <w:color w:val="000000"/>
          <w:sz w:val="40"/>
          <w:szCs w:val="40"/>
        </w:rPr>
      </w:pPr>
    </w:p>
    <w:p w:rsidR="00CF7D0C" w:rsidRDefault="00CF7D0C" w:rsidP="00CF7D0C">
      <w:pPr>
        <w:spacing w:after="160" w:line="259" w:lineRule="auto"/>
        <w:jc w:val="center"/>
        <w:rPr>
          <w:rFonts w:ascii="Mason" w:hAnsi="Mason"/>
          <w:b/>
          <w:color w:val="000000"/>
          <w:sz w:val="40"/>
          <w:szCs w:val="40"/>
        </w:rPr>
      </w:pPr>
      <w:r w:rsidRPr="00C83847">
        <w:rPr>
          <w:rFonts w:ascii="Mason" w:hAnsi="Mason"/>
          <w:b/>
          <w:color w:val="000000"/>
          <w:sz w:val="40"/>
          <w:szCs w:val="40"/>
        </w:rPr>
        <w:t xml:space="preserve">St </w:t>
      </w:r>
      <w:r>
        <w:rPr>
          <w:rFonts w:ascii="Mason" w:hAnsi="Mason"/>
          <w:b/>
          <w:color w:val="000000"/>
          <w:sz w:val="40"/>
          <w:szCs w:val="40"/>
        </w:rPr>
        <w:t>Joseph’s</w:t>
      </w:r>
      <w:r w:rsidRPr="00C83847">
        <w:rPr>
          <w:rFonts w:ascii="Mason" w:hAnsi="Mason"/>
          <w:b/>
          <w:color w:val="000000"/>
          <w:sz w:val="40"/>
          <w:szCs w:val="40"/>
        </w:rPr>
        <w:t xml:space="preserve"> C</w:t>
      </w:r>
      <w:r>
        <w:rPr>
          <w:rFonts w:ascii="Mason" w:hAnsi="Mason"/>
          <w:b/>
          <w:color w:val="000000"/>
          <w:sz w:val="40"/>
          <w:szCs w:val="40"/>
        </w:rPr>
        <w:t>atholic Primary School, Exmouth</w:t>
      </w:r>
    </w:p>
    <w:p w:rsidR="00CF7D0C" w:rsidRDefault="00CF7D0C" w:rsidP="00CF7D0C">
      <w:pPr>
        <w:spacing w:after="160" w:line="259" w:lineRule="auto"/>
        <w:jc w:val="center"/>
        <w:rPr>
          <w:b/>
          <w:color w:val="000000"/>
          <w:sz w:val="28"/>
          <w:szCs w:val="28"/>
          <w:u w:val="single"/>
        </w:rPr>
      </w:pPr>
      <w:r>
        <w:rPr>
          <w:b/>
          <w:color w:val="000000"/>
          <w:sz w:val="28"/>
          <w:szCs w:val="28"/>
          <w:u w:val="single"/>
        </w:rPr>
        <w:t xml:space="preserve">Pupil premium strategy statement </w:t>
      </w:r>
    </w:p>
    <w:p w:rsidR="00CF7D0C" w:rsidRDefault="00CF7D0C" w:rsidP="00CF7D0C">
      <w:pPr>
        <w:spacing w:after="160" w:line="259" w:lineRule="auto"/>
        <w:jc w:val="center"/>
        <w:rPr>
          <w:b/>
          <w:color w:val="000000"/>
          <w:sz w:val="28"/>
          <w:szCs w:val="28"/>
          <w:u w:val="single"/>
        </w:rPr>
      </w:pPr>
      <w:r>
        <w:rPr>
          <w:b/>
          <w:color w:val="000000"/>
          <w:sz w:val="28"/>
          <w:szCs w:val="28"/>
          <w:u w:val="single"/>
        </w:rPr>
        <w:t xml:space="preserve">Expenditure evaluation </w:t>
      </w:r>
    </w:p>
    <w:p w:rsidR="00CF7D0C" w:rsidRDefault="00CF7D0C" w:rsidP="00CF7D0C">
      <w:pPr>
        <w:spacing w:after="160" w:line="259" w:lineRule="auto"/>
        <w:jc w:val="center"/>
        <w:rPr>
          <w:b/>
          <w:color w:val="000000"/>
          <w:sz w:val="28"/>
          <w:szCs w:val="28"/>
          <w:u w:val="single"/>
        </w:rPr>
      </w:pPr>
      <w:r>
        <w:rPr>
          <w:b/>
          <w:color w:val="000000"/>
          <w:sz w:val="28"/>
          <w:szCs w:val="28"/>
          <w:u w:val="single"/>
        </w:rPr>
        <w:t xml:space="preserve">Strategy plan </w:t>
      </w:r>
    </w:p>
    <w:p w:rsidR="00CF7D0C" w:rsidRDefault="00CF7D0C" w:rsidP="00CF7D0C">
      <w:pPr>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rsidR="00CF7D0C" w:rsidRDefault="00CF7D0C" w:rsidP="00CF7D0C">
      <w:pPr>
        <w:spacing w:after="160" w:line="259" w:lineRule="auto"/>
        <w:ind w:left="2714" w:right="2613" w:hanging="1"/>
        <w:jc w:val="center"/>
        <w:rPr>
          <w:b/>
          <w:color w:val="000000"/>
          <w:sz w:val="22"/>
          <w:szCs w:val="22"/>
        </w:rPr>
      </w:pPr>
      <w:r>
        <w:rPr>
          <w:b/>
          <w:color w:val="000000"/>
          <w:sz w:val="22"/>
          <w:szCs w:val="22"/>
        </w:rPr>
        <w:t>(A.P.J. Abdul Khan, 11</w:t>
      </w:r>
      <w:r>
        <w:rPr>
          <w:b/>
          <w:color w:val="000000"/>
          <w:sz w:val="22"/>
          <w:szCs w:val="22"/>
          <w:vertAlign w:val="superscript"/>
        </w:rPr>
        <w:t>th</w:t>
      </w:r>
      <w:r>
        <w:rPr>
          <w:b/>
          <w:color w:val="000000"/>
          <w:sz w:val="22"/>
          <w:szCs w:val="22"/>
        </w:rPr>
        <w:t xml:space="preserve"> President of India)</w:t>
      </w:r>
    </w:p>
    <w:p w:rsidR="00CF7D0C" w:rsidRDefault="00CF7D0C" w:rsidP="00CF7D0C">
      <w:pPr>
        <w:spacing w:after="160" w:line="259" w:lineRule="auto"/>
        <w:jc w:val="center"/>
        <w:rPr>
          <w:rFonts w:ascii="Calibri" w:eastAsia="Calibri" w:hAnsi="Calibri" w:cs="Calibri"/>
          <w:b/>
          <w:i/>
          <w:color w:val="000000"/>
          <w:sz w:val="22"/>
          <w:szCs w:val="22"/>
        </w:rPr>
      </w:pPr>
      <w:r>
        <w:rPr>
          <w:rFonts w:ascii="Calibri" w:eastAsia="Calibri" w:hAnsi="Calibri" w:cs="Calibri"/>
          <w:b/>
          <w:i/>
          <w:color w:val="000000"/>
          <w:sz w:val="28"/>
          <w:szCs w:val="28"/>
        </w:rPr>
        <w:t>“Every one of our children is carrying something the world is waiting for – it’s just the world hasn’t got it yet,” Sister Judith Russi</w:t>
      </w:r>
    </w:p>
    <w:p w:rsidR="00CF7D0C" w:rsidRDefault="00CF7D0C" w:rsidP="00CF7D0C">
      <w:pPr>
        <w:spacing w:after="160" w:line="259" w:lineRule="auto"/>
        <w:ind w:left="142" w:right="195"/>
        <w:jc w:val="both"/>
        <w:rPr>
          <w:rFonts w:ascii="Calibri" w:eastAsia="Calibri" w:hAnsi="Calibri" w:cs="Calibri"/>
          <w:color w:val="000000"/>
          <w:sz w:val="22"/>
          <w:szCs w:val="22"/>
        </w:rPr>
      </w:pPr>
      <w:r>
        <w:rPr>
          <w:rFonts w:ascii="Calibri" w:eastAsia="Calibri" w:hAnsi="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rsidR="00CF7D0C" w:rsidRDefault="00CF7D0C" w:rsidP="00CF7D0C">
      <w:pPr>
        <w:spacing w:after="160" w:line="259" w:lineRule="auto"/>
        <w:rPr>
          <w:rFonts w:ascii="Calibri" w:eastAsia="Calibri" w:hAnsi="Calibri" w:cs="Calibri"/>
          <w:b/>
          <w:color w:val="000000"/>
          <w:sz w:val="22"/>
          <w:szCs w:val="22"/>
        </w:rPr>
      </w:pPr>
      <w:r>
        <w:rPr>
          <w:rFonts w:ascii="Calibri" w:eastAsia="Calibri" w:hAnsi="Calibri" w:cs="Calibri"/>
          <w:b/>
          <w:color w:val="000000"/>
          <w:sz w:val="22"/>
          <w:szCs w:val="22"/>
        </w:rPr>
        <w:t>Principles</w:t>
      </w:r>
    </w:p>
    <w:p w:rsidR="00CF7D0C" w:rsidRDefault="00CF7D0C" w:rsidP="00CF7D0C">
      <w:pPr>
        <w:numPr>
          <w:ilvl w:val="0"/>
          <w:numId w:val="17"/>
        </w:numPr>
        <w:spacing w:after="0" w:line="240" w:lineRule="auto"/>
        <w:rPr>
          <w:color w:val="000000"/>
          <w:sz w:val="22"/>
          <w:szCs w:val="22"/>
        </w:rPr>
      </w:pPr>
      <w:r>
        <w:rPr>
          <w:rFonts w:ascii="Calibri" w:eastAsia="Calibri" w:hAnsi="Calibri" w:cs="Calibri"/>
          <w:color w:val="000000"/>
          <w:sz w:val="22"/>
          <w:szCs w:val="22"/>
        </w:rPr>
        <w:t>To ensure that teaching and learning opportunities meet the needs of all pupils.</w:t>
      </w:r>
    </w:p>
    <w:p w:rsidR="00CF7D0C" w:rsidRDefault="00CF7D0C" w:rsidP="00CF7D0C">
      <w:pPr>
        <w:numPr>
          <w:ilvl w:val="0"/>
          <w:numId w:val="17"/>
        </w:numPr>
        <w:spacing w:after="0" w:line="240" w:lineRule="auto"/>
        <w:rPr>
          <w:color w:val="000000"/>
          <w:sz w:val="22"/>
          <w:szCs w:val="22"/>
        </w:rPr>
      </w:pPr>
      <w:r>
        <w:rPr>
          <w:rFonts w:ascii="Calibri" w:eastAsia="Calibri" w:hAnsi="Calibri" w:cs="Calibri"/>
          <w:color w:val="000000"/>
          <w:sz w:val="22"/>
          <w:szCs w:val="22"/>
        </w:rPr>
        <w:t>To ensure that appropriate provision is made for pupils who belong to vulnerable groups, this includes ensuring that the needs of socially disadvantaged pupils are adequately assessed and addressed.</w:t>
      </w:r>
    </w:p>
    <w:p w:rsidR="00CF7D0C" w:rsidRDefault="00CF7D0C" w:rsidP="00CF7D0C">
      <w:pPr>
        <w:numPr>
          <w:ilvl w:val="0"/>
          <w:numId w:val="16"/>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In making provision for socially disadvantaged pupils, we recognise that not all pupils who receive free school meals will be socially disadvantaged.</w:t>
      </w:r>
    </w:p>
    <w:p w:rsidR="00CF7D0C" w:rsidRDefault="00CF7D0C" w:rsidP="00CF7D0C">
      <w:pPr>
        <w:numPr>
          <w:ilvl w:val="0"/>
          <w:numId w:val="16"/>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We also recognise that not all pupils who are socially disadvantaged are registered for free school meals. We reserve the right to allocate the Pupil Premium funding to support any pupil, or groups of pupils the schools have legitimately identified as being socially disadvantaged.</w:t>
      </w:r>
    </w:p>
    <w:p w:rsidR="00CF7D0C" w:rsidRPr="00224C53" w:rsidRDefault="00CF7D0C" w:rsidP="00CF7D0C">
      <w:pPr>
        <w:numPr>
          <w:ilvl w:val="0"/>
          <w:numId w:val="16"/>
        </w:num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Pupil Premium funding will be allocated following a needs analysis which will identify priority groups or individuals. Limited funding and resources means that not all children receiving free school meals will be in receipt of pupil premium interventions at one time.</w:t>
      </w:r>
    </w:p>
    <w:p w:rsidR="000A3643" w:rsidRDefault="00A7643E">
      <w:pPr>
        <w:pStyle w:val="Heading1"/>
      </w:pPr>
      <w:r>
        <w:lastRenderedPageBreak/>
        <w:t>Pupil premium strategy statement</w:t>
      </w:r>
    </w:p>
    <w:p w:rsidR="000A3643" w:rsidRDefault="00A7643E">
      <w:pPr>
        <w:pStyle w:val="Heading2"/>
        <w:rPr>
          <w:b w:val="0"/>
          <w:color w:val="000000"/>
          <w:sz w:val="24"/>
          <w:szCs w:val="24"/>
        </w:rPr>
      </w:pPr>
      <w:r>
        <w:rPr>
          <w:b w:val="0"/>
          <w:color w:val="000000"/>
          <w:sz w:val="24"/>
          <w:szCs w:val="24"/>
        </w:rPr>
        <w:t xml:space="preserve">This statement details our school’s use of pupil premium (and recovery premium) funding to help improve the attainment of our disadvantaged pupils. </w:t>
      </w:r>
    </w:p>
    <w:p w:rsidR="000A3643" w:rsidRDefault="00A7643E">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0A3643" w:rsidRDefault="00A7643E">
      <w:pPr>
        <w:pStyle w:val="Heading2"/>
      </w:pPr>
      <w:r>
        <w:t>School overview</w:t>
      </w:r>
    </w:p>
    <w:tbl>
      <w:tblPr>
        <w:tblStyle w:val="ac"/>
        <w:tblW w:w="9486" w:type="dxa"/>
        <w:tblLayout w:type="fixed"/>
        <w:tblLook w:val="0400" w:firstRow="0" w:lastRow="0" w:firstColumn="0" w:lastColumn="0" w:noHBand="0" w:noVBand="1"/>
      </w:tblPr>
      <w:tblGrid>
        <w:gridCol w:w="6517"/>
        <w:gridCol w:w="2969"/>
      </w:tblGrid>
      <w:tr w:rsidR="000A3643">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Data</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pPr>
              <w:pBdr>
                <w:top w:val="nil"/>
                <w:left w:val="nil"/>
                <w:bottom w:val="nil"/>
                <w:right w:val="nil"/>
                <w:between w:val="nil"/>
              </w:pBdr>
              <w:spacing w:before="60" w:after="60" w:line="240" w:lineRule="auto"/>
              <w:ind w:left="57" w:right="57"/>
            </w:pPr>
            <w:r>
              <w:t>St Joseph’s</w:t>
            </w:r>
            <w:r w:rsidR="00A7643E">
              <w:t xml:space="preserve"> Catholic Primary School</w:t>
            </w:r>
            <w:r>
              <w:t>, Exmouth</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pPr>
              <w:pBdr>
                <w:top w:val="nil"/>
                <w:left w:val="nil"/>
                <w:bottom w:val="nil"/>
                <w:right w:val="nil"/>
                <w:between w:val="nil"/>
              </w:pBdr>
              <w:spacing w:before="60" w:after="60" w:line="240" w:lineRule="auto"/>
              <w:ind w:left="57" w:right="57"/>
            </w:pPr>
            <w:r>
              <w:t>168</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pPr>
              <w:pBdr>
                <w:top w:val="nil"/>
                <w:left w:val="nil"/>
                <w:bottom w:val="nil"/>
                <w:right w:val="nil"/>
                <w:between w:val="nil"/>
              </w:pBdr>
              <w:spacing w:before="60" w:after="60" w:line="240" w:lineRule="auto"/>
              <w:ind w:left="57" w:right="57"/>
            </w:pPr>
            <w:r>
              <w:t>15</w:t>
            </w:r>
            <w:r w:rsidR="00A7643E">
              <w:t>%</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DA4C18">
            <w:pPr>
              <w:pBdr>
                <w:top w:val="nil"/>
                <w:left w:val="nil"/>
                <w:bottom w:val="nil"/>
                <w:right w:val="nil"/>
                <w:between w:val="nil"/>
              </w:pBdr>
              <w:spacing w:before="60" w:after="60" w:line="240" w:lineRule="auto"/>
              <w:ind w:left="57" w:right="57"/>
            </w:pPr>
            <w:r>
              <w:t>2021-</w:t>
            </w:r>
            <w:r w:rsidR="0045001D">
              <w:t xml:space="preserve">2022 to </w:t>
            </w:r>
            <w:r>
              <w:t>2023</w:t>
            </w:r>
            <w:r w:rsidR="0045001D">
              <w:t>-2024</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September 2021</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CF7D0C">
            <w:pPr>
              <w:pBdr>
                <w:top w:val="nil"/>
                <w:left w:val="nil"/>
                <w:bottom w:val="nil"/>
                <w:right w:val="nil"/>
                <w:between w:val="nil"/>
              </w:pBdr>
              <w:spacing w:before="60" w:after="60" w:line="240" w:lineRule="auto"/>
              <w:ind w:left="57" w:right="57"/>
            </w:pPr>
            <w:r>
              <w:t xml:space="preserve">July </w:t>
            </w:r>
            <w:r w:rsidR="00A7643E">
              <w:t xml:space="preserve"> 2022</w:t>
            </w:r>
          </w:p>
          <w:p w:rsidR="00CF7D0C" w:rsidRDefault="00CF7D0C">
            <w:pPr>
              <w:pBdr>
                <w:top w:val="nil"/>
                <w:left w:val="nil"/>
                <w:bottom w:val="nil"/>
                <w:right w:val="nil"/>
                <w:between w:val="nil"/>
              </w:pBdr>
              <w:spacing w:before="60" w:after="60" w:line="240" w:lineRule="auto"/>
              <w:ind w:left="57" w:right="57"/>
            </w:pPr>
            <w:r>
              <w:t>July 2023</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pPr>
              <w:pBdr>
                <w:top w:val="nil"/>
                <w:left w:val="nil"/>
                <w:bottom w:val="nil"/>
                <w:right w:val="nil"/>
                <w:between w:val="nil"/>
              </w:pBdr>
              <w:spacing w:before="60" w:after="60" w:line="240" w:lineRule="auto"/>
              <w:ind w:left="57" w:right="57"/>
            </w:pPr>
            <w:r>
              <w:t>N Taylor-Bashford</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pPr>
              <w:pBdr>
                <w:top w:val="nil"/>
                <w:left w:val="nil"/>
                <w:bottom w:val="nil"/>
                <w:right w:val="nil"/>
                <w:between w:val="nil"/>
              </w:pBdr>
              <w:spacing w:before="60" w:after="60" w:line="240" w:lineRule="auto"/>
              <w:ind w:left="57" w:right="57"/>
            </w:pPr>
            <w:r>
              <w:t>N Taylor-Bashford</w:t>
            </w:r>
          </w:p>
        </w:tc>
      </w:tr>
      <w:tr w:rsidR="000A3643">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DA4C18">
            <w:pPr>
              <w:pBdr>
                <w:top w:val="nil"/>
                <w:left w:val="nil"/>
                <w:bottom w:val="nil"/>
                <w:right w:val="nil"/>
                <w:between w:val="nil"/>
              </w:pBdr>
              <w:spacing w:before="60" w:after="60" w:line="240" w:lineRule="auto"/>
              <w:ind w:left="57" w:right="57"/>
            </w:pPr>
            <w:r>
              <w:t>L Cook</w:t>
            </w:r>
          </w:p>
        </w:tc>
      </w:tr>
    </w:tbl>
    <w:p w:rsidR="000A3643" w:rsidRDefault="00A7643E">
      <w:pPr>
        <w:spacing w:before="480" w:line="240" w:lineRule="auto"/>
        <w:rPr>
          <w:b/>
          <w:color w:val="104F75"/>
          <w:sz w:val="32"/>
          <w:szCs w:val="32"/>
        </w:rPr>
      </w:pPr>
      <w:r>
        <w:rPr>
          <w:b/>
          <w:color w:val="104F75"/>
          <w:sz w:val="32"/>
          <w:szCs w:val="32"/>
        </w:rPr>
        <w:t>Funding overview</w:t>
      </w:r>
    </w:p>
    <w:tbl>
      <w:tblPr>
        <w:tblStyle w:val="ad"/>
        <w:tblW w:w="9486" w:type="dxa"/>
        <w:tblLayout w:type="fixed"/>
        <w:tblLook w:val="0400" w:firstRow="0" w:lastRow="0" w:firstColumn="0" w:lastColumn="0" w:noHBand="0" w:noVBand="1"/>
      </w:tblPr>
      <w:tblGrid>
        <w:gridCol w:w="6516"/>
        <w:gridCol w:w="2970"/>
      </w:tblGrid>
      <w:tr w:rsidR="000A364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A3643" w:rsidRDefault="00A7643E">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0A3643" w:rsidRDefault="00A7643E">
            <w:pPr>
              <w:pBdr>
                <w:top w:val="nil"/>
                <w:left w:val="nil"/>
                <w:bottom w:val="nil"/>
                <w:right w:val="nil"/>
                <w:between w:val="nil"/>
              </w:pBdr>
              <w:spacing w:before="60" w:after="60" w:line="240" w:lineRule="auto"/>
              <w:ind w:left="57" w:right="57"/>
            </w:pPr>
            <w:r>
              <w:rPr>
                <w:b/>
              </w:rPr>
              <w:t>Amount</w:t>
            </w:r>
          </w:p>
        </w:tc>
      </w:tr>
      <w:tr w:rsidR="000A364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643" w:rsidRDefault="00A7643E">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rsidP="004E051A">
            <w:pPr>
              <w:pBdr>
                <w:top w:val="nil"/>
                <w:left w:val="nil"/>
                <w:bottom w:val="nil"/>
                <w:right w:val="nil"/>
                <w:between w:val="nil"/>
              </w:pBdr>
              <w:spacing w:before="60" w:after="60" w:line="240" w:lineRule="auto"/>
              <w:ind w:left="57" w:right="57"/>
            </w:pPr>
            <w:bookmarkStart w:id="1" w:name="_heading=h.30j0zll" w:colFirst="0" w:colLast="0"/>
            <w:bookmarkEnd w:id="1"/>
            <w:r>
              <w:t>£</w:t>
            </w:r>
            <w:r w:rsidR="004E051A">
              <w:t>22,865</w:t>
            </w:r>
            <w:r w:rsidR="00CF7D0C">
              <w:t xml:space="preserve"> - 2021-2022</w:t>
            </w:r>
          </w:p>
          <w:p w:rsidR="00CF7D0C" w:rsidRDefault="00CF7D0C" w:rsidP="004E051A">
            <w:pPr>
              <w:pBdr>
                <w:top w:val="nil"/>
                <w:left w:val="nil"/>
                <w:bottom w:val="nil"/>
                <w:right w:val="nil"/>
                <w:between w:val="nil"/>
              </w:pBdr>
              <w:spacing w:before="60" w:after="60" w:line="240" w:lineRule="auto"/>
              <w:ind w:left="57" w:right="57"/>
            </w:pPr>
            <w:r>
              <w:t>£30,470 – 2022-2023</w:t>
            </w:r>
          </w:p>
          <w:p w:rsidR="00CF7D0C" w:rsidRDefault="00CF7D0C" w:rsidP="004E051A">
            <w:pPr>
              <w:pBdr>
                <w:top w:val="nil"/>
                <w:left w:val="nil"/>
                <w:bottom w:val="nil"/>
                <w:right w:val="nil"/>
                <w:between w:val="nil"/>
              </w:pBdr>
              <w:spacing w:before="60" w:after="60" w:line="240" w:lineRule="auto"/>
              <w:ind w:left="57" w:right="57"/>
            </w:pPr>
          </w:p>
        </w:tc>
      </w:tr>
      <w:tr w:rsidR="000A364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643" w:rsidRDefault="00A7643E">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rsidP="004E051A">
            <w:pPr>
              <w:pBdr>
                <w:top w:val="nil"/>
                <w:left w:val="nil"/>
                <w:bottom w:val="nil"/>
                <w:right w:val="nil"/>
                <w:between w:val="nil"/>
              </w:pBdr>
              <w:spacing w:before="60" w:after="60" w:line="240" w:lineRule="auto"/>
              <w:ind w:left="57" w:right="57"/>
            </w:pPr>
            <w:r>
              <w:t>£</w:t>
            </w:r>
            <w:r w:rsidR="004E051A">
              <w:t>2,465</w:t>
            </w:r>
            <w:r w:rsidR="00CF7D0C">
              <w:t xml:space="preserve"> – 2021-2022</w:t>
            </w:r>
          </w:p>
          <w:p w:rsidR="00CF7D0C" w:rsidRDefault="00CF7D0C" w:rsidP="004E051A">
            <w:pPr>
              <w:pBdr>
                <w:top w:val="nil"/>
                <w:left w:val="nil"/>
                <w:bottom w:val="nil"/>
                <w:right w:val="nil"/>
                <w:between w:val="nil"/>
              </w:pBdr>
              <w:spacing w:before="60" w:after="60" w:line="240" w:lineRule="auto"/>
              <w:ind w:left="57" w:right="57"/>
            </w:pPr>
            <w:r>
              <w:t>£4,930 – 2022-2023</w:t>
            </w:r>
          </w:p>
        </w:tc>
      </w:tr>
      <w:tr w:rsidR="000A3643">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A3643" w:rsidRDefault="00A7643E">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t>£0</w:t>
            </w:r>
            <w:r w:rsidR="00CF7D0C">
              <w:t xml:space="preserve"> – 2021-2022</w:t>
            </w:r>
          </w:p>
          <w:p w:rsidR="00CF7D0C" w:rsidRDefault="00CF7D0C">
            <w:pPr>
              <w:pBdr>
                <w:top w:val="nil"/>
                <w:left w:val="nil"/>
                <w:bottom w:val="nil"/>
                <w:right w:val="nil"/>
                <w:between w:val="nil"/>
              </w:pBdr>
              <w:spacing w:before="60" w:after="60" w:line="240" w:lineRule="auto"/>
              <w:ind w:left="57" w:right="57"/>
            </w:pPr>
            <w:r>
              <w:t>£0 – 20220-2023</w:t>
            </w:r>
          </w:p>
        </w:tc>
      </w:tr>
      <w:tr w:rsidR="000A3643">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Total budget for this academic year</w:t>
            </w:r>
          </w:p>
          <w:p w:rsidR="000A3643" w:rsidRDefault="00A7643E">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rsidP="004E051A">
            <w:pPr>
              <w:pBdr>
                <w:top w:val="nil"/>
                <w:left w:val="nil"/>
                <w:bottom w:val="nil"/>
                <w:right w:val="nil"/>
                <w:between w:val="nil"/>
              </w:pBdr>
              <w:spacing w:before="60" w:after="60" w:line="240" w:lineRule="auto"/>
              <w:ind w:left="57" w:right="57"/>
            </w:pPr>
            <w:r>
              <w:t>£</w:t>
            </w:r>
            <w:r w:rsidR="004E051A">
              <w:t>25,330</w:t>
            </w:r>
            <w:r w:rsidR="00CF7D0C">
              <w:t xml:space="preserve"> – 2021-2022</w:t>
            </w:r>
          </w:p>
          <w:p w:rsidR="00CF7D0C" w:rsidRDefault="00CF7D0C" w:rsidP="004E051A">
            <w:pPr>
              <w:pBdr>
                <w:top w:val="nil"/>
                <w:left w:val="nil"/>
                <w:bottom w:val="nil"/>
                <w:right w:val="nil"/>
                <w:between w:val="nil"/>
              </w:pBdr>
              <w:spacing w:before="60" w:after="60" w:line="240" w:lineRule="auto"/>
              <w:ind w:left="57" w:right="57"/>
            </w:pPr>
            <w:r>
              <w:t>£35,400 – 2022-2023</w:t>
            </w:r>
          </w:p>
        </w:tc>
      </w:tr>
    </w:tbl>
    <w:p w:rsidR="000A3643" w:rsidRDefault="00A7643E">
      <w:pPr>
        <w:pStyle w:val="Heading1"/>
      </w:pPr>
      <w:r>
        <w:lastRenderedPageBreak/>
        <w:t>Part A: Pupil premium strategy plan</w:t>
      </w:r>
    </w:p>
    <w:p w:rsidR="000A3643" w:rsidRDefault="00A7643E">
      <w:pPr>
        <w:pStyle w:val="Heading2"/>
      </w:pPr>
      <w:bookmarkStart w:id="2" w:name="_heading=h.1fob9te" w:colFirst="0" w:colLast="0"/>
      <w:bookmarkEnd w:id="2"/>
      <w:r>
        <w:t>Statement of intent</w:t>
      </w:r>
    </w:p>
    <w:tbl>
      <w:tblPr>
        <w:tblStyle w:val="ae"/>
        <w:tblW w:w="9486" w:type="dxa"/>
        <w:tblLayout w:type="fixed"/>
        <w:tblLook w:val="0400" w:firstRow="0" w:lastRow="0" w:firstColumn="0" w:lastColumn="0" w:noHBand="0" w:noVBand="1"/>
      </w:tblPr>
      <w:tblGrid>
        <w:gridCol w:w="9486"/>
      </w:tblGrid>
      <w:tr w:rsidR="000A364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0A3643">
            <w:pPr>
              <w:spacing w:after="0" w:line="240" w:lineRule="auto"/>
              <w:rPr>
                <w:b/>
                <w:color w:val="000000"/>
                <w:sz w:val="28"/>
                <w:szCs w:val="28"/>
                <w:u w:val="single"/>
              </w:rPr>
            </w:pPr>
          </w:p>
          <w:p w:rsidR="005B38FA" w:rsidRDefault="005B38FA" w:rsidP="005B38FA">
            <w:pPr>
              <w:spacing w:after="0" w:line="240" w:lineRule="auto"/>
              <w:rPr>
                <w:rFonts w:ascii="Verdana" w:hAnsi="Verdana"/>
                <w:color w:val="auto"/>
                <w:sz w:val="18"/>
                <w:szCs w:val="18"/>
                <w:shd w:val="clear" w:color="auto" w:fill="FFFFFF"/>
              </w:rPr>
            </w:pPr>
            <w:r w:rsidRPr="005B38FA">
              <w:rPr>
                <w:rFonts w:ascii="Verdana" w:hAnsi="Verdana"/>
                <w:color w:val="auto"/>
                <w:sz w:val="18"/>
                <w:szCs w:val="18"/>
                <w:shd w:val="clear" w:color="auto" w:fill="FFFFFF"/>
              </w:rPr>
              <w:t>Pupil premium is funding to improve education outcomes for disadvantaged pupils in schools in England. Evidence shows that disadvantaged children generally face additional challenges in reaching their potential at school and often do not perform as well as other pupils.</w:t>
            </w:r>
          </w:p>
          <w:p w:rsidR="000A3643" w:rsidRDefault="00A7643E" w:rsidP="009B4B30">
            <w:pPr>
              <w:spacing w:after="0" w:line="240" w:lineRule="auto"/>
              <w:rPr>
                <w:rFonts w:ascii="Verdana" w:eastAsia="Calibri" w:hAnsi="Verdana" w:cs="Calibri"/>
                <w:color w:val="auto"/>
                <w:sz w:val="18"/>
                <w:szCs w:val="18"/>
              </w:rPr>
            </w:pPr>
            <w:r w:rsidRPr="005B38FA">
              <w:rPr>
                <w:rFonts w:ascii="Verdana" w:eastAsia="Calibri" w:hAnsi="Verdana" w:cs="Calibri"/>
                <w:color w:val="auto"/>
                <w:sz w:val="18"/>
                <w:szCs w:val="18"/>
              </w:rPr>
              <w:t>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rsidR="009B4B30" w:rsidRDefault="009B4B30" w:rsidP="009B4B30">
            <w:pPr>
              <w:spacing w:after="0" w:line="240" w:lineRule="auto"/>
              <w:rPr>
                <w:rFonts w:ascii="Verdana" w:eastAsia="Calibri" w:hAnsi="Verdana" w:cs="Calibri"/>
                <w:b/>
                <w:i/>
                <w:color w:val="auto"/>
                <w:sz w:val="18"/>
                <w:szCs w:val="18"/>
              </w:rPr>
            </w:pPr>
          </w:p>
          <w:p w:rsidR="009B4B30" w:rsidRDefault="009B4B30" w:rsidP="009B4B30">
            <w:p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 xml:space="preserve">At St Joseph’s our strategy is underpinned by the seven building blocks of success identified by the National Foundation for Education Research (NFER) in its November 2015 report, Supporting the Attainment of Disadvantaged Pupils: </w:t>
            </w:r>
          </w:p>
          <w:p w:rsidR="009B4B30" w:rsidRPr="009B4B30" w:rsidRDefault="009B4B30" w:rsidP="009B4B30">
            <w:p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Articulating success and good practice:</w:t>
            </w:r>
          </w:p>
          <w:p w:rsidR="009B4B30" w:rsidRPr="009B4B30" w:rsidRDefault="009B4B30" w:rsidP="009B4B30">
            <w:pPr>
              <w:pStyle w:val="ListParagraph"/>
              <w:numPr>
                <w:ilvl w:val="0"/>
                <w:numId w:val="15"/>
              </w:num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Promoting an ethos of attainment for all pupils.</w:t>
            </w:r>
          </w:p>
          <w:p w:rsidR="009B4B30" w:rsidRPr="009B4B30" w:rsidRDefault="009B4B30" w:rsidP="009B4B30">
            <w:pPr>
              <w:pStyle w:val="ListParagraph"/>
              <w:numPr>
                <w:ilvl w:val="0"/>
                <w:numId w:val="15"/>
              </w:num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Having an individualised approach to addressing barriers to learning and emotional support, at an early stage, rather than providing access to generic support and focusing on pupils nearing their end-of-key-stage assessments.</w:t>
            </w:r>
          </w:p>
          <w:p w:rsidR="009B4B30" w:rsidRPr="009B4B30" w:rsidRDefault="009B4B30" w:rsidP="009B4B30">
            <w:pPr>
              <w:pStyle w:val="ListParagraph"/>
              <w:numPr>
                <w:ilvl w:val="0"/>
                <w:numId w:val="15"/>
              </w:num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Focusing on high quality teaching first rather than on bolt-on strategies and activities outside school hours;</w:t>
            </w:r>
          </w:p>
          <w:p w:rsidR="009B4B30" w:rsidRPr="009B4B30" w:rsidRDefault="009B4B30" w:rsidP="009B4B30">
            <w:pPr>
              <w:pStyle w:val="ListParagraph"/>
              <w:numPr>
                <w:ilvl w:val="0"/>
                <w:numId w:val="15"/>
              </w:num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Focusing on outcomes for individual pupils.</w:t>
            </w:r>
          </w:p>
          <w:p w:rsidR="009B4B30" w:rsidRPr="009B4B30" w:rsidRDefault="009B4B30" w:rsidP="009B4B30">
            <w:pPr>
              <w:pStyle w:val="ListParagraph"/>
              <w:numPr>
                <w:ilvl w:val="0"/>
                <w:numId w:val="15"/>
              </w:num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 xml:space="preserve">Deploying the best staff to support disadvantaged pupils; develop skills and roles of teachers and teaching assistants </w:t>
            </w:r>
          </w:p>
          <w:p w:rsidR="009B4B30" w:rsidRPr="009B4B30" w:rsidRDefault="009B4B30" w:rsidP="009B4B30">
            <w:pPr>
              <w:pStyle w:val="ListParagraph"/>
              <w:numPr>
                <w:ilvl w:val="0"/>
                <w:numId w:val="15"/>
              </w:numP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Making decisions based on data and respond to evidence, using frequent, rather than one-off assessment and decision points;</w:t>
            </w:r>
          </w:p>
          <w:p w:rsidR="009B4B30" w:rsidRDefault="009B4B30" w:rsidP="009B4B30">
            <w:pPr>
              <w:pStyle w:val="ListParagraph"/>
              <w:numPr>
                <w:ilvl w:val="0"/>
                <w:numId w:val="15"/>
              </w:numPr>
              <w:spacing w:after="0" w:line="240" w:lineRule="auto"/>
              <w:rPr>
                <w:rFonts w:ascii="Verdana" w:eastAsia="Calibri" w:hAnsi="Verdana" w:cs="Calibri"/>
                <w:b/>
                <w:color w:val="auto"/>
                <w:sz w:val="18"/>
                <w:szCs w:val="18"/>
              </w:rPr>
            </w:pPr>
            <w:r w:rsidRPr="009B4B30">
              <w:rPr>
                <w:rFonts w:ascii="Verdana" w:eastAsia="Calibri" w:hAnsi="Verdana" w:cs="Calibri"/>
                <w:color w:val="auto"/>
                <w:sz w:val="18"/>
                <w:szCs w:val="18"/>
              </w:rPr>
              <w:t>Having clear, responsive leadership: setting ever higher aspirations and devolving responsibility for raising attainment to all staff.</w:t>
            </w:r>
          </w:p>
          <w:p w:rsidR="009B4B30" w:rsidRDefault="009B4B30" w:rsidP="009B4B30">
            <w:pPr>
              <w:pStyle w:val="ListParagraph"/>
              <w:tabs>
                <w:tab w:val="clear" w:pos="720"/>
              </w:tabs>
              <w:spacing w:after="0" w:line="240" w:lineRule="auto"/>
              <w:ind w:firstLine="0"/>
              <w:rPr>
                <w:rFonts w:ascii="Verdana" w:eastAsia="Calibri" w:hAnsi="Verdana" w:cs="Calibri"/>
                <w:b/>
                <w:color w:val="auto"/>
                <w:sz w:val="18"/>
                <w:szCs w:val="18"/>
              </w:rPr>
            </w:pPr>
          </w:p>
          <w:p w:rsidR="000A3643" w:rsidRPr="009B4B30" w:rsidRDefault="00A7643E" w:rsidP="009B4B30">
            <w:pPr>
              <w:pStyle w:val="ListParagraph"/>
              <w:tabs>
                <w:tab w:val="clear" w:pos="720"/>
              </w:tabs>
              <w:spacing w:after="0" w:line="240" w:lineRule="auto"/>
              <w:ind w:left="0" w:firstLine="0"/>
              <w:rPr>
                <w:rFonts w:ascii="Verdana" w:eastAsia="Calibri" w:hAnsi="Verdana" w:cs="Calibri"/>
                <w:b/>
                <w:color w:val="auto"/>
                <w:sz w:val="18"/>
                <w:szCs w:val="18"/>
              </w:rPr>
            </w:pPr>
            <w:r w:rsidRPr="009B4B30">
              <w:rPr>
                <w:rFonts w:ascii="Verdana" w:eastAsia="Calibri" w:hAnsi="Verdana" w:cs="Calibri"/>
                <w:b/>
                <w:color w:val="auto"/>
                <w:sz w:val="18"/>
                <w:szCs w:val="18"/>
              </w:rPr>
              <w:t>Principles</w:t>
            </w:r>
          </w:p>
          <w:p w:rsidR="000A3643" w:rsidRPr="009B4B30" w:rsidRDefault="000A3643">
            <w:pPr>
              <w:spacing w:after="0" w:line="240" w:lineRule="auto"/>
              <w:rPr>
                <w:rFonts w:ascii="Verdana" w:eastAsia="Calibri" w:hAnsi="Verdana" w:cs="Calibri"/>
                <w:color w:val="auto"/>
                <w:sz w:val="18"/>
                <w:szCs w:val="18"/>
              </w:rPr>
            </w:pPr>
          </w:p>
          <w:p w:rsidR="009B4B30" w:rsidRPr="009B4B30" w:rsidRDefault="009B4B30">
            <w:pPr>
              <w:numPr>
                <w:ilvl w:val="0"/>
                <w:numId w:val="1"/>
              </w:numPr>
              <w:spacing w:after="0" w:line="240" w:lineRule="auto"/>
              <w:rPr>
                <w:rFonts w:ascii="Verdana" w:hAnsi="Verdana"/>
                <w:color w:val="auto"/>
                <w:sz w:val="18"/>
                <w:szCs w:val="18"/>
              </w:rPr>
            </w:pPr>
            <w:r>
              <w:rPr>
                <w:rFonts w:ascii="Verdana" w:eastAsia="Calibri" w:hAnsi="Verdana" w:cs="Calibri"/>
                <w:color w:val="auto"/>
                <w:sz w:val="18"/>
                <w:szCs w:val="18"/>
              </w:rPr>
              <w:t xml:space="preserve">To ensure all PP children have the same access to school life – academically and socially as non-PP children. </w:t>
            </w:r>
          </w:p>
          <w:p w:rsidR="000A3643" w:rsidRPr="009B4B30" w:rsidRDefault="00A7643E">
            <w:pPr>
              <w:numPr>
                <w:ilvl w:val="0"/>
                <w:numId w:val="1"/>
              </w:numPr>
              <w:spacing w:after="0" w:line="240" w:lineRule="auto"/>
              <w:rPr>
                <w:rFonts w:ascii="Verdana" w:hAnsi="Verdana"/>
                <w:color w:val="auto"/>
                <w:sz w:val="18"/>
                <w:szCs w:val="18"/>
              </w:rPr>
            </w:pPr>
            <w:r w:rsidRPr="009B4B30">
              <w:rPr>
                <w:rFonts w:ascii="Verdana" w:eastAsia="Calibri" w:hAnsi="Verdana" w:cs="Calibri"/>
                <w:color w:val="auto"/>
                <w:sz w:val="18"/>
                <w:szCs w:val="18"/>
              </w:rPr>
              <w:t>To ensure that teaching and learning opportunities meet the individual needs of all pupils.</w:t>
            </w:r>
          </w:p>
          <w:p w:rsidR="000A3643" w:rsidRPr="009B4B30" w:rsidRDefault="00A7643E">
            <w:pPr>
              <w:numPr>
                <w:ilvl w:val="0"/>
                <w:numId w:val="1"/>
              </w:numPr>
              <w:spacing w:after="0" w:line="240" w:lineRule="auto"/>
              <w:rPr>
                <w:rFonts w:ascii="Verdana" w:hAnsi="Verdana"/>
                <w:color w:val="auto"/>
                <w:sz w:val="18"/>
                <w:szCs w:val="18"/>
              </w:rPr>
            </w:pPr>
            <w:r w:rsidRPr="009B4B30">
              <w:rPr>
                <w:rFonts w:ascii="Verdana" w:eastAsia="Calibri" w:hAnsi="Verdana" w:cs="Calibri"/>
                <w:color w:val="auto"/>
                <w:sz w:val="18"/>
                <w:szCs w:val="18"/>
              </w:rPr>
              <w:t xml:space="preserve">To ensure that appropriate provision is made for pupils who belong to vulnerable groups; this includes ensuring that the needs of socially disadvantaged pupils are </w:t>
            </w:r>
            <w:r w:rsidR="009B4B30" w:rsidRPr="009B4B30">
              <w:rPr>
                <w:rFonts w:ascii="Verdana" w:eastAsia="Calibri" w:hAnsi="Verdana" w:cs="Calibri"/>
                <w:color w:val="auto"/>
                <w:sz w:val="18"/>
                <w:szCs w:val="18"/>
              </w:rPr>
              <w:t xml:space="preserve">regularly </w:t>
            </w:r>
            <w:r w:rsidRPr="009B4B30">
              <w:rPr>
                <w:rFonts w:ascii="Verdana" w:eastAsia="Calibri" w:hAnsi="Verdana" w:cs="Calibri"/>
                <w:color w:val="auto"/>
                <w:sz w:val="18"/>
                <w:szCs w:val="18"/>
              </w:rPr>
              <w:t>assessed and addressed.</w:t>
            </w:r>
          </w:p>
          <w:p w:rsidR="009B4B30" w:rsidRPr="009B4B30" w:rsidRDefault="00A7643E" w:rsidP="00023A31">
            <w:pPr>
              <w:numPr>
                <w:ilvl w:val="0"/>
                <w:numId w:val="1"/>
              </w:numPr>
              <w:pBdr>
                <w:top w:val="nil"/>
                <w:left w:val="nil"/>
                <w:bottom w:val="nil"/>
                <w:right w:val="nil"/>
                <w:between w:val="nil"/>
              </w:pBdr>
              <w:spacing w:after="0" w:line="240" w:lineRule="auto"/>
              <w:rPr>
                <w:rFonts w:ascii="Verdana" w:hAnsi="Verdana"/>
                <w:color w:val="auto"/>
                <w:sz w:val="18"/>
                <w:szCs w:val="18"/>
              </w:rPr>
            </w:pPr>
            <w:r w:rsidRPr="009B4B30">
              <w:rPr>
                <w:rFonts w:ascii="Verdana" w:eastAsia="Calibri" w:hAnsi="Verdana" w:cs="Calibri"/>
                <w:color w:val="auto"/>
                <w:sz w:val="18"/>
                <w:szCs w:val="18"/>
              </w:rPr>
              <w:t xml:space="preserve">In making provision for socially disadvantaged pupils, we recognise that not all pupils who receive free school meals will be socially disadvantaged and that there are pupils not in receipt of the funding who are equally socially disadvantaged. </w:t>
            </w:r>
          </w:p>
          <w:p w:rsidR="000A3643" w:rsidRPr="009B4B30" w:rsidRDefault="00A7643E" w:rsidP="00023A31">
            <w:pPr>
              <w:numPr>
                <w:ilvl w:val="0"/>
                <w:numId w:val="1"/>
              </w:numPr>
              <w:pBdr>
                <w:top w:val="nil"/>
                <w:left w:val="nil"/>
                <w:bottom w:val="nil"/>
                <w:right w:val="nil"/>
                <w:between w:val="nil"/>
              </w:pBdr>
              <w:spacing w:after="0" w:line="240" w:lineRule="auto"/>
              <w:rPr>
                <w:rFonts w:ascii="Verdana" w:hAnsi="Verdana"/>
                <w:color w:val="auto"/>
                <w:sz w:val="18"/>
                <w:szCs w:val="18"/>
              </w:rPr>
            </w:pPr>
            <w:r w:rsidRPr="009B4B30">
              <w:rPr>
                <w:rFonts w:ascii="Verdana" w:eastAsia="Calibri" w:hAnsi="Verdana" w:cs="Calibri"/>
                <w:color w:val="auto"/>
                <w:sz w:val="18"/>
                <w:szCs w:val="18"/>
              </w:rPr>
              <w:t xml:space="preserve">Pupil Premium funding will be allocated </w:t>
            </w:r>
            <w:r w:rsidR="009B4B30" w:rsidRPr="009B4B30">
              <w:rPr>
                <w:rFonts w:ascii="Verdana" w:eastAsia="Calibri" w:hAnsi="Verdana" w:cs="Calibri"/>
                <w:color w:val="auto"/>
                <w:sz w:val="18"/>
                <w:szCs w:val="18"/>
              </w:rPr>
              <w:t>according to need</w:t>
            </w:r>
            <w:r w:rsidRPr="009B4B30">
              <w:rPr>
                <w:rFonts w:ascii="Verdana" w:eastAsia="Calibri" w:hAnsi="Verdana" w:cs="Calibri"/>
                <w:color w:val="auto"/>
                <w:sz w:val="18"/>
                <w:szCs w:val="18"/>
              </w:rPr>
              <w:t xml:space="preserve"> which will identify priority groups or individuals. Limited funding and resources means that not all children receiving free school meals </w:t>
            </w:r>
            <w:r w:rsidR="009B4B30" w:rsidRPr="009B4B30">
              <w:rPr>
                <w:rFonts w:ascii="Verdana" w:eastAsia="Calibri" w:hAnsi="Verdana" w:cs="Calibri"/>
                <w:color w:val="auto"/>
                <w:sz w:val="18"/>
                <w:szCs w:val="18"/>
              </w:rPr>
              <w:t>may</w:t>
            </w:r>
            <w:r w:rsidRPr="009B4B30">
              <w:rPr>
                <w:rFonts w:ascii="Verdana" w:eastAsia="Calibri" w:hAnsi="Verdana" w:cs="Calibri"/>
                <w:color w:val="auto"/>
                <w:sz w:val="18"/>
                <w:szCs w:val="18"/>
              </w:rPr>
              <w:t xml:space="preserve"> be in receipt of pupil premium interventions at one time.</w:t>
            </w:r>
          </w:p>
          <w:p w:rsidR="000A3643" w:rsidRPr="009B4B30" w:rsidRDefault="00A7643E">
            <w:pPr>
              <w:numPr>
                <w:ilvl w:val="0"/>
                <w:numId w:val="1"/>
              </w:numPr>
              <w:pBdr>
                <w:top w:val="nil"/>
                <w:left w:val="nil"/>
                <w:bottom w:val="nil"/>
                <w:right w:val="nil"/>
                <w:between w:val="nil"/>
              </w:pBdr>
              <w:spacing w:after="0" w:line="240" w:lineRule="auto"/>
              <w:rPr>
                <w:rFonts w:ascii="Verdana" w:hAnsi="Verdana"/>
                <w:color w:val="auto"/>
                <w:sz w:val="18"/>
                <w:szCs w:val="18"/>
              </w:rPr>
            </w:pPr>
            <w:r w:rsidRPr="009B4B30">
              <w:rPr>
                <w:rFonts w:ascii="Verdana" w:eastAsia="Calibri" w:hAnsi="Verdana" w:cs="Calibri"/>
                <w:color w:val="auto"/>
                <w:sz w:val="18"/>
                <w:szCs w:val="18"/>
              </w:rPr>
              <w:t xml:space="preserve">Early identification </w:t>
            </w:r>
            <w:r w:rsidR="009B4B30" w:rsidRPr="009B4B30">
              <w:rPr>
                <w:rFonts w:ascii="Verdana" w:eastAsia="Calibri" w:hAnsi="Verdana" w:cs="Calibri"/>
                <w:color w:val="auto"/>
                <w:sz w:val="18"/>
                <w:szCs w:val="18"/>
              </w:rPr>
              <w:t xml:space="preserve">of barriers and need </w:t>
            </w:r>
            <w:r w:rsidRPr="009B4B30">
              <w:rPr>
                <w:rFonts w:ascii="Verdana" w:eastAsia="Calibri" w:hAnsi="Verdana" w:cs="Calibri"/>
                <w:color w:val="auto"/>
                <w:sz w:val="18"/>
                <w:szCs w:val="18"/>
              </w:rPr>
              <w:t>is</w:t>
            </w:r>
            <w:r w:rsidR="009B4B30" w:rsidRPr="009B4B30">
              <w:rPr>
                <w:rFonts w:ascii="Verdana" w:eastAsia="Calibri" w:hAnsi="Verdana" w:cs="Calibri"/>
                <w:color w:val="auto"/>
                <w:sz w:val="18"/>
                <w:szCs w:val="18"/>
              </w:rPr>
              <w:t xml:space="preserve"> paramount. </w:t>
            </w:r>
          </w:p>
          <w:p w:rsidR="009B4B30" w:rsidRPr="009B4B30" w:rsidRDefault="009B4B30" w:rsidP="009B4B30">
            <w:pPr>
              <w:pBdr>
                <w:top w:val="nil"/>
                <w:left w:val="nil"/>
                <w:bottom w:val="nil"/>
                <w:right w:val="nil"/>
                <w:between w:val="nil"/>
              </w:pBdr>
              <w:spacing w:after="0" w:line="240" w:lineRule="auto"/>
              <w:ind w:left="720"/>
              <w:rPr>
                <w:rFonts w:ascii="Verdana" w:hAnsi="Verdana"/>
                <w:color w:val="auto"/>
                <w:sz w:val="18"/>
                <w:szCs w:val="18"/>
              </w:rPr>
            </w:pPr>
          </w:p>
          <w:p w:rsidR="000A3643" w:rsidRPr="009B4B30" w:rsidRDefault="00A7643E">
            <w:p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b/>
                <w:color w:val="auto"/>
                <w:sz w:val="18"/>
                <w:szCs w:val="18"/>
              </w:rPr>
              <w:t>Strategies</w:t>
            </w:r>
            <w:r w:rsidRPr="009B4B30">
              <w:rPr>
                <w:rFonts w:ascii="Verdana" w:eastAsia="Calibri" w:hAnsi="Verdana" w:cs="Calibri"/>
                <w:color w:val="auto"/>
                <w:sz w:val="18"/>
                <w:szCs w:val="18"/>
              </w:rPr>
              <w:t xml:space="preserve"> </w:t>
            </w:r>
          </w:p>
          <w:p w:rsidR="000A3643" w:rsidRPr="009B4B30" w:rsidRDefault="009B4B30">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A</w:t>
            </w:r>
            <w:r w:rsidR="00A7643E" w:rsidRPr="009B4B30">
              <w:rPr>
                <w:rFonts w:ascii="Verdana" w:eastAsia="Calibri" w:hAnsi="Verdana" w:cs="Calibri"/>
                <w:color w:val="auto"/>
                <w:sz w:val="18"/>
                <w:szCs w:val="18"/>
              </w:rPr>
              <w:t xml:space="preserve"> focus </w:t>
            </w:r>
            <w:r w:rsidRPr="009B4B30">
              <w:rPr>
                <w:rFonts w:ascii="Verdana" w:eastAsia="Calibri" w:hAnsi="Verdana" w:cs="Calibri"/>
                <w:color w:val="auto"/>
                <w:sz w:val="18"/>
                <w:szCs w:val="18"/>
              </w:rPr>
              <w:t xml:space="preserve">and aspiration </w:t>
            </w:r>
            <w:r w:rsidR="00A7643E" w:rsidRPr="009B4B30">
              <w:rPr>
                <w:rFonts w:ascii="Verdana" w:eastAsia="Calibri" w:hAnsi="Verdana" w:cs="Calibri"/>
                <w:color w:val="auto"/>
                <w:sz w:val="18"/>
                <w:szCs w:val="18"/>
              </w:rPr>
              <w:t xml:space="preserve">on supporting </w:t>
            </w:r>
            <w:r w:rsidRPr="009B4B30">
              <w:rPr>
                <w:rFonts w:ascii="Verdana" w:eastAsia="Calibri" w:hAnsi="Verdana" w:cs="Calibri"/>
                <w:color w:val="auto"/>
                <w:sz w:val="18"/>
                <w:szCs w:val="18"/>
              </w:rPr>
              <w:t xml:space="preserve">all </w:t>
            </w:r>
            <w:r w:rsidR="00A7643E" w:rsidRPr="009B4B30">
              <w:rPr>
                <w:rFonts w:ascii="Verdana" w:eastAsia="Calibri" w:hAnsi="Verdana" w:cs="Calibri"/>
                <w:color w:val="auto"/>
                <w:sz w:val="18"/>
                <w:szCs w:val="18"/>
              </w:rPr>
              <w:t xml:space="preserve">our disadvantaged pupils to achieve the highest levels.  </w:t>
            </w:r>
          </w:p>
          <w:p w:rsidR="009B4B30" w:rsidRPr="009B4B30" w:rsidRDefault="00A7643E" w:rsidP="00BC3BCC">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Thorough analysis of</w:t>
            </w:r>
            <w:r w:rsidR="009B4B30" w:rsidRPr="009B4B30">
              <w:rPr>
                <w:rFonts w:ascii="Verdana" w:eastAsia="Calibri" w:hAnsi="Verdana" w:cs="Calibri"/>
                <w:color w:val="auto"/>
                <w:sz w:val="18"/>
                <w:szCs w:val="18"/>
              </w:rPr>
              <w:t xml:space="preserve"> pupils who are underachieving academically and reasons for this.</w:t>
            </w:r>
          </w:p>
          <w:p w:rsidR="000A3643" w:rsidRPr="009B4B30" w:rsidRDefault="009B4B30" w:rsidP="00BC3BCC">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Using</w:t>
            </w:r>
            <w:r w:rsidR="00A7643E" w:rsidRPr="009B4B30">
              <w:rPr>
                <w:rFonts w:ascii="Verdana" w:eastAsia="Calibri" w:hAnsi="Verdana" w:cs="Calibri"/>
                <w:color w:val="auto"/>
                <w:sz w:val="18"/>
                <w:szCs w:val="18"/>
              </w:rPr>
              <w:t xml:space="preserve"> research evidence (such as the EEF teaching and learning toolkit and PP guidance) and evidence from our own </w:t>
            </w:r>
            <w:r w:rsidRPr="009B4B30">
              <w:rPr>
                <w:rFonts w:ascii="Verdana" w:eastAsia="Calibri" w:hAnsi="Verdana" w:cs="Calibri"/>
                <w:color w:val="auto"/>
                <w:sz w:val="18"/>
                <w:szCs w:val="18"/>
              </w:rPr>
              <w:t>observations</w:t>
            </w:r>
            <w:r w:rsidR="00A7643E" w:rsidRPr="009B4B30">
              <w:rPr>
                <w:rFonts w:ascii="Verdana" w:eastAsia="Calibri" w:hAnsi="Verdana" w:cs="Calibri"/>
                <w:color w:val="auto"/>
                <w:sz w:val="18"/>
                <w:szCs w:val="18"/>
              </w:rPr>
              <w:t xml:space="preserve"> to allocate the f</w:t>
            </w:r>
            <w:r w:rsidRPr="009B4B30">
              <w:rPr>
                <w:rFonts w:ascii="Verdana" w:eastAsia="Calibri" w:hAnsi="Verdana" w:cs="Calibri"/>
                <w:color w:val="auto"/>
                <w:sz w:val="18"/>
                <w:szCs w:val="18"/>
              </w:rPr>
              <w:t>unding to the activities that a</w:t>
            </w:r>
            <w:r w:rsidR="00A7643E" w:rsidRPr="009B4B30">
              <w:rPr>
                <w:rFonts w:ascii="Verdana" w:eastAsia="Calibri" w:hAnsi="Verdana" w:cs="Calibri"/>
                <w:color w:val="auto"/>
                <w:sz w:val="18"/>
                <w:szCs w:val="18"/>
              </w:rPr>
              <w:t xml:space="preserve">re </w:t>
            </w:r>
            <w:r w:rsidRPr="009B4B30">
              <w:rPr>
                <w:rFonts w:ascii="Verdana" w:eastAsia="Calibri" w:hAnsi="Verdana" w:cs="Calibri"/>
                <w:color w:val="auto"/>
                <w:sz w:val="18"/>
                <w:szCs w:val="18"/>
              </w:rPr>
              <w:t>shown to have highest impact weighed against cost impact.</w:t>
            </w:r>
          </w:p>
          <w:p w:rsidR="000A3643" w:rsidRPr="009B4B30" w:rsidRDefault="00A7643E">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 xml:space="preserve">Quality First Teaching is paramount.  </w:t>
            </w:r>
          </w:p>
          <w:p w:rsidR="009B4B30" w:rsidRPr="009B4B30" w:rsidRDefault="009B4B30" w:rsidP="00915387">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Allocating</w:t>
            </w:r>
            <w:r w:rsidR="00A7643E" w:rsidRPr="009B4B30">
              <w:rPr>
                <w:rFonts w:ascii="Verdana" w:eastAsia="Calibri" w:hAnsi="Verdana" w:cs="Calibri"/>
                <w:color w:val="auto"/>
                <w:sz w:val="18"/>
                <w:szCs w:val="18"/>
              </w:rPr>
              <w:t xml:space="preserve"> </w:t>
            </w:r>
            <w:r w:rsidRPr="009B4B30">
              <w:rPr>
                <w:rFonts w:ascii="Verdana" w:eastAsia="Calibri" w:hAnsi="Verdana" w:cs="Calibri"/>
                <w:color w:val="auto"/>
                <w:sz w:val="18"/>
                <w:szCs w:val="18"/>
              </w:rPr>
              <w:t>most qualified staff to teach intervention groups.</w:t>
            </w:r>
          </w:p>
          <w:p w:rsidR="000A3643" w:rsidRPr="009B4B30" w:rsidRDefault="009B4B30" w:rsidP="00915387">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 xml:space="preserve">Use assessment regularly </w:t>
            </w:r>
            <w:r w:rsidR="00A7643E" w:rsidRPr="009B4B30">
              <w:rPr>
                <w:rFonts w:ascii="Verdana" w:eastAsia="Calibri" w:hAnsi="Verdana" w:cs="Calibri"/>
                <w:color w:val="auto"/>
                <w:sz w:val="18"/>
                <w:szCs w:val="18"/>
              </w:rPr>
              <w:t xml:space="preserve">to check </w:t>
            </w:r>
            <w:r w:rsidRPr="009B4B30">
              <w:rPr>
                <w:rFonts w:ascii="Verdana" w:eastAsia="Calibri" w:hAnsi="Verdana" w:cs="Calibri"/>
                <w:color w:val="auto"/>
                <w:sz w:val="18"/>
                <w:szCs w:val="18"/>
              </w:rPr>
              <w:t>how</w:t>
            </w:r>
            <w:r w:rsidR="00A7643E" w:rsidRPr="009B4B30">
              <w:rPr>
                <w:rFonts w:ascii="Verdana" w:eastAsia="Calibri" w:hAnsi="Verdana" w:cs="Calibri"/>
                <w:color w:val="auto"/>
                <w:sz w:val="18"/>
                <w:szCs w:val="18"/>
              </w:rPr>
              <w:t xml:space="preserve"> interventions or strategies are working and </w:t>
            </w:r>
            <w:r w:rsidRPr="009B4B30">
              <w:rPr>
                <w:rFonts w:ascii="Verdana" w:eastAsia="Calibri" w:hAnsi="Verdana" w:cs="Calibri"/>
                <w:color w:val="auto"/>
                <w:sz w:val="18"/>
                <w:szCs w:val="18"/>
              </w:rPr>
              <w:t>adjust</w:t>
            </w:r>
            <w:r w:rsidR="00A7643E" w:rsidRPr="009B4B30">
              <w:rPr>
                <w:rFonts w:ascii="Verdana" w:eastAsia="Calibri" w:hAnsi="Verdana" w:cs="Calibri"/>
                <w:color w:val="auto"/>
                <w:sz w:val="18"/>
                <w:szCs w:val="18"/>
              </w:rPr>
              <w:t xml:space="preserve"> accordingly.</w:t>
            </w:r>
          </w:p>
          <w:p w:rsidR="000A3643" w:rsidRPr="009B4B30" w:rsidRDefault="009B4B30">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Provide high quality training for staff.</w:t>
            </w:r>
          </w:p>
          <w:p w:rsidR="000A3643" w:rsidRPr="009B4B30" w:rsidRDefault="00A7643E">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Systemat</w:t>
            </w:r>
            <w:r w:rsidR="009B4B30" w:rsidRPr="009B4B30">
              <w:rPr>
                <w:rFonts w:ascii="Verdana" w:eastAsia="Calibri" w:hAnsi="Verdana" w:cs="Calibri"/>
                <w:color w:val="auto"/>
                <w:sz w:val="18"/>
                <w:szCs w:val="18"/>
              </w:rPr>
              <w:t>ic</w:t>
            </w:r>
            <w:r w:rsidRPr="009B4B30">
              <w:rPr>
                <w:rFonts w:ascii="Verdana" w:eastAsia="Calibri" w:hAnsi="Verdana" w:cs="Calibri"/>
                <w:color w:val="auto"/>
                <w:sz w:val="18"/>
                <w:szCs w:val="18"/>
              </w:rPr>
              <w:t xml:space="preserve"> focus on giving pupils clear, </w:t>
            </w:r>
            <w:r w:rsidR="009B4B30" w:rsidRPr="009B4B30">
              <w:rPr>
                <w:rFonts w:ascii="Verdana" w:eastAsia="Calibri" w:hAnsi="Verdana" w:cs="Calibri"/>
                <w:color w:val="auto"/>
                <w:sz w:val="18"/>
                <w:szCs w:val="18"/>
              </w:rPr>
              <w:t>purposeful</w:t>
            </w:r>
            <w:r w:rsidRPr="009B4B30">
              <w:rPr>
                <w:rFonts w:ascii="Verdana" w:eastAsia="Calibri" w:hAnsi="Verdana" w:cs="Calibri"/>
                <w:color w:val="auto"/>
                <w:sz w:val="18"/>
                <w:szCs w:val="18"/>
              </w:rPr>
              <w:t xml:space="preserve"> feedback about their work</w:t>
            </w:r>
            <w:r w:rsidR="009B4B30" w:rsidRPr="009B4B30">
              <w:rPr>
                <w:rFonts w:ascii="Verdana" w:eastAsia="Calibri" w:hAnsi="Verdana" w:cs="Calibri"/>
                <w:color w:val="auto"/>
                <w:sz w:val="18"/>
                <w:szCs w:val="18"/>
              </w:rPr>
              <w:t xml:space="preserve">. </w:t>
            </w:r>
            <w:r w:rsidRPr="009B4B30">
              <w:rPr>
                <w:rFonts w:ascii="Verdana" w:eastAsia="Calibri" w:hAnsi="Verdana" w:cs="Calibri"/>
                <w:color w:val="auto"/>
                <w:sz w:val="18"/>
                <w:szCs w:val="18"/>
              </w:rPr>
              <w:t xml:space="preserve">Ensure all pupils are clear on their next steps and how to </w:t>
            </w:r>
            <w:r w:rsidR="009B4B30" w:rsidRPr="009B4B30">
              <w:rPr>
                <w:rFonts w:ascii="Verdana" w:eastAsia="Calibri" w:hAnsi="Verdana" w:cs="Calibri"/>
                <w:color w:val="auto"/>
                <w:sz w:val="18"/>
                <w:szCs w:val="18"/>
              </w:rPr>
              <w:t>achieve them</w:t>
            </w:r>
            <w:r w:rsidRPr="009B4B30">
              <w:rPr>
                <w:rFonts w:ascii="Verdana" w:eastAsia="Calibri" w:hAnsi="Verdana" w:cs="Calibri"/>
                <w:color w:val="auto"/>
                <w:sz w:val="18"/>
                <w:szCs w:val="18"/>
              </w:rPr>
              <w:t xml:space="preserve">. </w:t>
            </w:r>
          </w:p>
          <w:p w:rsidR="000A3643" w:rsidRPr="009B4B30" w:rsidRDefault="00A7643E">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lastRenderedPageBreak/>
              <w:t xml:space="preserve">Senior Leadership Team </w:t>
            </w:r>
            <w:r w:rsidR="009B4B30" w:rsidRPr="009B4B30">
              <w:rPr>
                <w:rFonts w:ascii="Verdana" w:eastAsia="Calibri" w:hAnsi="Verdana" w:cs="Calibri"/>
                <w:color w:val="auto"/>
                <w:sz w:val="18"/>
                <w:szCs w:val="18"/>
              </w:rPr>
              <w:t xml:space="preserve">and governors </w:t>
            </w:r>
            <w:r w:rsidRPr="009B4B30">
              <w:rPr>
                <w:rFonts w:ascii="Verdana" w:eastAsia="Calibri" w:hAnsi="Verdana" w:cs="Calibri"/>
                <w:color w:val="auto"/>
                <w:sz w:val="18"/>
                <w:szCs w:val="18"/>
              </w:rPr>
              <w:t>ha</w:t>
            </w:r>
            <w:r w:rsidR="009B4B30" w:rsidRPr="009B4B30">
              <w:rPr>
                <w:rFonts w:ascii="Verdana" w:eastAsia="Calibri" w:hAnsi="Verdana" w:cs="Calibri"/>
                <w:color w:val="auto"/>
                <w:sz w:val="18"/>
                <w:szCs w:val="18"/>
              </w:rPr>
              <w:t>ve</w:t>
            </w:r>
            <w:r w:rsidRPr="009B4B30">
              <w:rPr>
                <w:rFonts w:ascii="Verdana" w:eastAsia="Calibri" w:hAnsi="Verdana" w:cs="Calibri"/>
                <w:color w:val="auto"/>
                <w:sz w:val="18"/>
                <w:szCs w:val="18"/>
              </w:rPr>
              <w:t xml:space="preserve"> a clear overview of how the funding is being allocated and the difference it is making to the outcomes for pupils. </w:t>
            </w:r>
            <w:r w:rsidR="009B4B30" w:rsidRPr="009B4B30">
              <w:rPr>
                <w:rFonts w:ascii="Verdana" w:eastAsia="Calibri" w:hAnsi="Verdana" w:cs="Calibri"/>
                <w:color w:val="auto"/>
                <w:sz w:val="18"/>
                <w:szCs w:val="18"/>
              </w:rPr>
              <w:t>Strategy published on website.</w:t>
            </w:r>
            <w:r w:rsidRPr="009B4B30">
              <w:rPr>
                <w:rFonts w:ascii="Verdana" w:eastAsia="Calibri" w:hAnsi="Verdana" w:cs="Calibri"/>
                <w:color w:val="auto"/>
                <w:sz w:val="18"/>
                <w:szCs w:val="18"/>
              </w:rPr>
              <w:t xml:space="preserve"> </w:t>
            </w:r>
            <w:r w:rsidR="009B4B30" w:rsidRPr="009B4B30">
              <w:rPr>
                <w:rFonts w:ascii="Verdana" w:eastAsia="Calibri" w:hAnsi="Verdana" w:cs="Calibri"/>
                <w:color w:val="auto"/>
                <w:sz w:val="18"/>
                <w:szCs w:val="18"/>
              </w:rPr>
              <w:t>Governors question and challenge to ensure funding is having highest impact.</w:t>
            </w:r>
          </w:p>
          <w:p w:rsidR="000A3643" w:rsidRPr="009B4B30" w:rsidRDefault="009B4B30">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C</w:t>
            </w:r>
            <w:r w:rsidR="00A7643E" w:rsidRPr="009B4B30">
              <w:rPr>
                <w:rFonts w:ascii="Verdana" w:eastAsia="Calibri" w:hAnsi="Verdana" w:cs="Calibri"/>
                <w:color w:val="auto"/>
                <w:sz w:val="18"/>
                <w:szCs w:val="18"/>
              </w:rPr>
              <w:t xml:space="preserve">lass teachers/subject leaders and Teaching Assistants know which pupils are eligible for the Pupil Premium so that they can take responsibility for accelerating their progress. </w:t>
            </w:r>
          </w:p>
          <w:p w:rsidR="000A3643" w:rsidRPr="009B4B30" w:rsidRDefault="009B4B30">
            <w:pPr>
              <w:numPr>
                <w:ilvl w:val="0"/>
                <w:numId w:val="1"/>
              </w:numPr>
              <w:pBdr>
                <w:top w:val="nil"/>
                <w:left w:val="nil"/>
                <w:bottom w:val="nil"/>
                <w:right w:val="nil"/>
                <w:between w:val="nil"/>
              </w:pBdr>
              <w:spacing w:after="0" w:line="240" w:lineRule="auto"/>
              <w:rPr>
                <w:rFonts w:ascii="Verdana" w:eastAsia="Calibri" w:hAnsi="Verdana" w:cs="Calibri"/>
                <w:color w:val="auto"/>
                <w:sz w:val="18"/>
                <w:szCs w:val="18"/>
              </w:rPr>
            </w:pPr>
            <w:r w:rsidRPr="009B4B30">
              <w:rPr>
                <w:rFonts w:ascii="Verdana" w:eastAsia="Calibri" w:hAnsi="Verdana" w:cs="Calibri"/>
                <w:color w:val="auto"/>
                <w:sz w:val="18"/>
                <w:szCs w:val="18"/>
              </w:rPr>
              <w:t>HT and SENDCo provides targeted support</w:t>
            </w:r>
            <w:r w:rsidR="00A7643E" w:rsidRPr="009B4B30">
              <w:rPr>
                <w:rFonts w:ascii="Verdana" w:eastAsia="Calibri" w:hAnsi="Verdana" w:cs="Calibri"/>
                <w:color w:val="auto"/>
                <w:sz w:val="18"/>
                <w:szCs w:val="18"/>
              </w:rPr>
              <w:t xml:space="preserve"> to improve attendance, behaviour or links with families where these </w:t>
            </w:r>
            <w:r w:rsidRPr="009B4B30">
              <w:rPr>
                <w:rFonts w:ascii="Verdana" w:eastAsia="Calibri" w:hAnsi="Verdana" w:cs="Calibri"/>
                <w:color w:val="auto"/>
                <w:sz w:val="18"/>
                <w:szCs w:val="18"/>
              </w:rPr>
              <w:t xml:space="preserve">are </w:t>
            </w:r>
            <w:r w:rsidR="00A7643E" w:rsidRPr="009B4B30">
              <w:rPr>
                <w:rFonts w:ascii="Verdana" w:eastAsia="Calibri" w:hAnsi="Verdana" w:cs="Calibri"/>
                <w:color w:val="auto"/>
                <w:sz w:val="18"/>
                <w:szCs w:val="18"/>
              </w:rPr>
              <w:t>barrie</w:t>
            </w:r>
            <w:r w:rsidRPr="009B4B30">
              <w:rPr>
                <w:rFonts w:ascii="Verdana" w:eastAsia="Calibri" w:hAnsi="Verdana" w:cs="Calibri"/>
                <w:color w:val="auto"/>
                <w:sz w:val="18"/>
                <w:szCs w:val="18"/>
              </w:rPr>
              <w:t>rs to a pupil</w:t>
            </w:r>
            <w:r w:rsidR="00A7643E" w:rsidRPr="009B4B30">
              <w:rPr>
                <w:rFonts w:ascii="Verdana" w:eastAsia="Calibri" w:hAnsi="Verdana" w:cs="Calibri"/>
                <w:color w:val="auto"/>
                <w:sz w:val="18"/>
                <w:szCs w:val="18"/>
              </w:rPr>
              <w:t xml:space="preserve"> </w:t>
            </w:r>
            <w:r w:rsidRPr="009B4B30">
              <w:rPr>
                <w:rFonts w:ascii="Verdana" w:eastAsia="Calibri" w:hAnsi="Verdana" w:cs="Calibri"/>
                <w:color w:val="auto"/>
                <w:sz w:val="18"/>
                <w:szCs w:val="18"/>
              </w:rPr>
              <w:t>achieving highly</w:t>
            </w:r>
            <w:r w:rsidR="00A7643E" w:rsidRPr="009B4B30">
              <w:rPr>
                <w:rFonts w:ascii="Verdana" w:eastAsia="Calibri" w:hAnsi="Verdana" w:cs="Calibri"/>
                <w:color w:val="auto"/>
                <w:sz w:val="18"/>
                <w:szCs w:val="18"/>
              </w:rPr>
              <w:t xml:space="preserve">.  </w:t>
            </w:r>
          </w:p>
          <w:p w:rsidR="000A3643" w:rsidRDefault="009B4B30" w:rsidP="009B4B30">
            <w:pPr>
              <w:numPr>
                <w:ilvl w:val="0"/>
                <w:numId w:val="1"/>
              </w:numPr>
              <w:pBdr>
                <w:top w:val="nil"/>
                <w:left w:val="nil"/>
                <w:bottom w:val="nil"/>
                <w:right w:val="nil"/>
                <w:between w:val="nil"/>
              </w:pBdr>
              <w:spacing w:after="0" w:line="240" w:lineRule="auto"/>
              <w:rPr>
                <w:rFonts w:ascii="Calibri" w:eastAsia="Calibri" w:hAnsi="Calibri" w:cs="Calibri"/>
                <w:color w:val="000000"/>
                <w:sz w:val="22"/>
                <w:szCs w:val="22"/>
              </w:rPr>
            </w:pPr>
            <w:r w:rsidRPr="009B4B30">
              <w:rPr>
                <w:rFonts w:ascii="Verdana" w:eastAsia="Calibri" w:hAnsi="Verdana" w:cs="Calibri"/>
                <w:color w:val="auto"/>
                <w:sz w:val="18"/>
                <w:szCs w:val="18"/>
              </w:rPr>
              <w:t>A</w:t>
            </w:r>
            <w:r w:rsidR="00A7643E" w:rsidRPr="009B4B30">
              <w:rPr>
                <w:rFonts w:ascii="Verdana" w:eastAsia="Calibri" w:hAnsi="Verdana" w:cs="Calibri"/>
                <w:color w:val="auto"/>
                <w:sz w:val="18"/>
                <w:szCs w:val="18"/>
              </w:rPr>
              <w:t xml:space="preserve"> clear and robust </w:t>
            </w:r>
            <w:r w:rsidRPr="009B4B30">
              <w:rPr>
                <w:rFonts w:ascii="Verdana" w:eastAsia="Calibri" w:hAnsi="Verdana" w:cs="Calibri"/>
                <w:color w:val="auto"/>
                <w:sz w:val="18"/>
                <w:szCs w:val="18"/>
              </w:rPr>
              <w:t xml:space="preserve">appraisal system for all staff including </w:t>
            </w:r>
            <w:r w:rsidR="00A7643E" w:rsidRPr="009B4B30">
              <w:rPr>
                <w:rFonts w:ascii="Verdana" w:eastAsia="Calibri" w:hAnsi="Verdana" w:cs="Calibri"/>
                <w:color w:val="auto"/>
                <w:sz w:val="18"/>
                <w:szCs w:val="18"/>
              </w:rPr>
              <w:t>discussions about pupils eligible for the Pupil Premium in apprai</w:t>
            </w:r>
            <w:r w:rsidRPr="009B4B30">
              <w:rPr>
                <w:rFonts w:ascii="Verdana" w:eastAsia="Calibri" w:hAnsi="Verdana" w:cs="Calibri"/>
                <w:color w:val="auto"/>
                <w:sz w:val="18"/>
                <w:szCs w:val="18"/>
              </w:rPr>
              <w:t>sal and pupil progress meetings.</w:t>
            </w:r>
          </w:p>
        </w:tc>
      </w:tr>
    </w:tbl>
    <w:p w:rsidR="000A3643" w:rsidRDefault="00A7643E">
      <w:pPr>
        <w:pStyle w:val="Heading2"/>
        <w:spacing w:before="600"/>
      </w:pPr>
      <w:r>
        <w:lastRenderedPageBreak/>
        <w:t>Challenges</w:t>
      </w:r>
    </w:p>
    <w:p w:rsidR="000A3643" w:rsidRDefault="00A7643E">
      <w:pPr>
        <w:spacing w:before="120" w:line="240" w:lineRule="auto"/>
      </w:pPr>
      <w:r>
        <w:rPr>
          <w:color w:val="000000"/>
        </w:rPr>
        <w:t>This details the key challenges to achievement that we have identified among our disadvantaged pupils.</w:t>
      </w:r>
    </w:p>
    <w:tbl>
      <w:tblPr>
        <w:tblStyle w:val="af"/>
        <w:tblW w:w="9480" w:type="dxa"/>
        <w:tblLayout w:type="fixed"/>
        <w:tblLook w:val="0400" w:firstRow="0" w:lastRow="0" w:firstColumn="0" w:lastColumn="0" w:noHBand="0" w:noVBand="1"/>
      </w:tblPr>
      <w:tblGrid>
        <w:gridCol w:w="1965"/>
        <w:gridCol w:w="7515"/>
      </w:tblGrid>
      <w:tr w:rsidR="000A3643">
        <w:tc>
          <w:tcPr>
            <w:tcW w:w="19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Challenge number</w:t>
            </w:r>
          </w:p>
        </w:tc>
        <w:tc>
          <w:tcPr>
            <w:tcW w:w="75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 xml:space="preserve">Detail of challenge </w:t>
            </w:r>
          </w:p>
        </w:tc>
      </w:tr>
      <w:tr w:rsidR="000A3643">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sz w:val="22"/>
                <w:szCs w:val="22"/>
              </w:rPr>
            </w:pPr>
            <w:r>
              <w:rPr>
                <w:sz w:val="22"/>
                <w:szCs w:val="22"/>
              </w:rPr>
              <w:t>1</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rsidP="004E051A">
            <w:pPr>
              <w:pBdr>
                <w:top w:val="nil"/>
                <w:left w:val="nil"/>
                <w:bottom w:val="nil"/>
                <w:right w:val="nil"/>
                <w:between w:val="nil"/>
              </w:pBdr>
              <w:spacing w:before="60" w:after="60" w:line="240" w:lineRule="auto"/>
              <w:ind w:left="57" w:right="57"/>
            </w:pPr>
            <w:r>
              <w:rPr>
                <w:rFonts w:ascii="Verdana" w:eastAsia="Verdana" w:hAnsi="Verdana" w:cs="Verdana"/>
                <w:color w:val="000000"/>
                <w:sz w:val="18"/>
                <w:szCs w:val="18"/>
              </w:rPr>
              <w:t>Analysis of data shows that disadvantaged children are working below national compared to non-disadvantaged pupils, especially in writing</w:t>
            </w:r>
            <w:r w:rsidR="00DD7C33">
              <w:rPr>
                <w:rFonts w:ascii="Verdana" w:eastAsia="Verdana" w:hAnsi="Verdana" w:cs="Verdana"/>
                <w:color w:val="000000"/>
                <w:sz w:val="18"/>
                <w:szCs w:val="18"/>
              </w:rPr>
              <w:t xml:space="preserve">, </w:t>
            </w:r>
            <w:r w:rsidR="00F11C44">
              <w:rPr>
                <w:rFonts w:ascii="Verdana" w:eastAsia="Verdana" w:hAnsi="Verdana" w:cs="Verdana"/>
                <w:color w:val="000000"/>
                <w:sz w:val="18"/>
                <w:szCs w:val="18"/>
              </w:rPr>
              <w:t xml:space="preserve">EYFS, </w:t>
            </w:r>
            <w:r w:rsidR="00DD7C33">
              <w:rPr>
                <w:rFonts w:ascii="Verdana" w:eastAsia="Verdana" w:hAnsi="Verdana" w:cs="Verdana"/>
                <w:color w:val="000000"/>
                <w:sz w:val="18"/>
                <w:szCs w:val="18"/>
              </w:rPr>
              <w:t>phonics</w:t>
            </w:r>
            <w:r>
              <w:rPr>
                <w:rFonts w:ascii="Verdana" w:eastAsia="Verdana" w:hAnsi="Verdana" w:cs="Verdana"/>
                <w:color w:val="000000"/>
                <w:sz w:val="18"/>
                <w:szCs w:val="18"/>
              </w:rPr>
              <w:t xml:space="preserve"> and achieving greater depth. </w:t>
            </w:r>
          </w:p>
        </w:tc>
      </w:tr>
      <w:tr w:rsidR="000A3643">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sz w:val="22"/>
                <w:szCs w:val="22"/>
              </w:rPr>
            </w:pPr>
            <w:r>
              <w:rPr>
                <w:sz w:val="22"/>
                <w:szCs w:val="22"/>
              </w:rPr>
              <w:t>2</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916786" w:rsidP="009B4B30">
            <w:pPr>
              <w:pBdr>
                <w:top w:val="nil"/>
                <w:left w:val="nil"/>
                <w:bottom w:val="nil"/>
                <w:right w:val="nil"/>
                <w:between w:val="nil"/>
              </w:pBdr>
              <w:spacing w:before="60" w:after="60" w:line="240" w:lineRule="auto"/>
              <w:ind w:left="57" w:right="57"/>
              <w:rPr>
                <w:sz w:val="22"/>
                <w:szCs w:val="22"/>
              </w:rPr>
            </w:pPr>
            <w:r>
              <w:rPr>
                <w:rFonts w:ascii="Verdana" w:eastAsia="Verdana" w:hAnsi="Verdana" w:cs="Verdana"/>
                <w:color w:val="000000"/>
                <w:sz w:val="18"/>
                <w:szCs w:val="18"/>
              </w:rPr>
              <w:t>T</w:t>
            </w:r>
            <w:r w:rsidR="004E051A">
              <w:rPr>
                <w:rFonts w:ascii="Verdana" w:eastAsia="Verdana" w:hAnsi="Verdana" w:cs="Verdana"/>
                <w:color w:val="000000"/>
                <w:sz w:val="18"/>
                <w:szCs w:val="18"/>
              </w:rPr>
              <w:t xml:space="preserve">he attendance </w:t>
            </w:r>
            <w:r>
              <w:rPr>
                <w:rFonts w:ascii="Verdana" w:eastAsia="Verdana" w:hAnsi="Verdana" w:cs="Verdana"/>
                <w:color w:val="000000"/>
                <w:sz w:val="18"/>
                <w:szCs w:val="18"/>
              </w:rPr>
              <w:t>of our PP children i</w:t>
            </w:r>
            <w:r w:rsidR="004E051A">
              <w:rPr>
                <w:rFonts w:ascii="Verdana" w:eastAsia="Verdana" w:hAnsi="Verdana" w:cs="Verdana"/>
                <w:color w:val="000000"/>
                <w:sz w:val="18"/>
                <w:szCs w:val="18"/>
              </w:rPr>
              <w:t>s below that of non-disadvantaged pupils (</w:t>
            </w:r>
            <w:r w:rsidR="004E051A" w:rsidRPr="004E051A">
              <w:rPr>
                <w:rFonts w:ascii="Verdana" w:eastAsia="Verdana" w:hAnsi="Verdana" w:cs="Verdana"/>
                <w:color w:val="auto"/>
                <w:sz w:val="18"/>
                <w:szCs w:val="18"/>
              </w:rPr>
              <w:t xml:space="preserve">94.38% compared </w:t>
            </w:r>
            <w:r w:rsidR="004E051A" w:rsidRPr="009B4B30">
              <w:rPr>
                <w:rFonts w:ascii="Verdana" w:eastAsia="Verdana" w:hAnsi="Verdana" w:cs="Verdana"/>
                <w:color w:val="auto"/>
                <w:sz w:val="18"/>
                <w:szCs w:val="18"/>
              </w:rPr>
              <w:t xml:space="preserve">with </w:t>
            </w:r>
            <w:r w:rsidR="009B4B30" w:rsidRPr="009B4B30">
              <w:rPr>
                <w:rFonts w:ascii="Verdana" w:eastAsia="Verdana" w:hAnsi="Verdana" w:cs="Verdana"/>
                <w:color w:val="auto"/>
                <w:sz w:val="18"/>
                <w:szCs w:val="18"/>
              </w:rPr>
              <w:t>96.8</w:t>
            </w:r>
            <w:r w:rsidR="009B4B30">
              <w:rPr>
                <w:rFonts w:ascii="Verdana" w:eastAsia="Verdana" w:hAnsi="Verdana" w:cs="Verdana"/>
                <w:color w:val="auto"/>
                <w:sz w:val="18"/>
                <w:szCs w:val="18"/>
              </w:rPr>
              <w:t>3</w:t>
            </w:r>
            <w:r w:rsidR="009B4B30" w:rsidRPr="009B4B30">
              <w:rPr>
                <w:rFonts w:ascii="Verdana" w:eastAsia="Verdana" w:hAnsi="Verdana" w:cs="Verdana"/>
                <w:color w:val="auto"/>
                <w:sz w:val="18"/>
                <w:szCs w:val="18"/>
              </w:rPr>
              <w:t>%)</w:t>
            </w:r>
          </w:p>
        </w:tc>
      </w:tr>
      <w:tr w:rsidR="000A3643" w:rsidTr="009B4B30">
        <w:trPr>
          <w:trHeight w:val="1919"/>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sz w:val="22"/>
                <w:szCs w:val="22"/>
              </w:rPr>
            </w:pPr>
            <w:r>
              <w:rPr>
                <w:sz w:val="22"/>
                <w:szCs w:val="22"/>
              </w:rPr>
              <w:t>3</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rsidP="004E051A">
            <w:pPr>
              <w:rPr>
                <w:sz w:val="22"/>
                <w:szCs w:val="22"/>
              </w:rPr>
            </w:pPr>
            <w:r>
              <w:rPr>
                <w:rFonts w:ascii="Verdana" w:hAnsi="Verdana" w:cstheme="minorHAnsi"/>
                <w:sz w:val="18"/>
              </w:rPr>
              <w:t>S</w:t>
            </w:r>
            <w:r w:rsidRPr="004E051A">
              <w:rPr>
                <w:rFonts w:ascii="Verdana" w:hAnsi="Verdana" w:cstheme="minorHAnsi"/>
                <w:sz w:val="18"/>
              </w:rPr>
              <w:t>ocial and emotional issues affect the wellbeing and progress of learners including those eligible for PP.  Levels of resilience, self-esteem and aspects of social, emotional and mental health are not as strong as they could be for some pupils often due to external factors. Weaknesses in learning behaviours have a detrimental effect on academic progress, e.g. lack of independence leads to an over-reliance on adults, children displaying reticence to risk taking and feeling defeated when faced with challenging tasks.</w:t>
            </w:r>
          </w:p>
        </w:tc>
      </w:tr>
      <w:tr w:rsidR="000A3643">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sz w:val="22"/>
                <w:szCs w:val="22"/>
              </w:rPr>
            </w:pPr>
            <w:r>
              <w:rPr>
                <w:sz w:val="22"/>
                <w:szCs w:val="22"/>
              </w:rPr>
              <w:t>4</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rsidP="004E051A">
            <w:pPr>
              <w:pBdr>
                <w:top w:val="nil"/>
                <w:left w:val="nil"/>
                <w:bottom w:val="nil"/>
                <w:right w:val="nil"/>
                <w:between w:val="nil"/>
              </w:pBdr>
              <w:spacing w:before="60" w:after="60" w:line="240" w:lineRule="auto"/>
              <w:ind w:left="57" w:right="57"/>
              <w:rPr>
                <w:sz w:val="22"/>
                <w:szCs w:val="22"/>
              </w:rPr>
            </w:pPr>
            <w:r>
              <w:rPr>
                <w:rFonts w:ascii="Verdana" w:eastAsia="Verdana" w:hAnsi="Verdana" w:cs="Verdana"/>
                <w:color w:val="000000"/>
                <w:sz w:val="18"/>
                <w:szCs w:val="18"/>
              </w:rPr>
              <w:t xml:space="preserve">Parents </w:t>
            </w:r>
            <w:r w:rsidR="004E051A">
              <w:rPr>
                <w:rFonts w:ascii="Verdana" w:eastAsia="Verdana" w:hAnsi="Verdana" w:cs="Verdana"/>
                <w:color w:val="000000"/>
                <w:sz w:val="18"/>
                <w:szCs w:val="18"/>
              </w:rPr>
              <w:t>in receipt of PP at times</w:t>
            </w:r>
            <w:r>
              <w:rPr>
                <w:rFonts w:ascii="Verdana" w:eastAsia="Verdana" w:hAnsi="Verdana" w:cs="Verdana"/>
                <w:color w:val="000000"/>
                <w:sz w:val="18"/>
                <w:szCs w:val="18"/>
              </w:rPr>
              <w:t xml:space="preserve"> have financial difficulties </w:t>
            </w:r>
            <w:r w:rsidR="004E051A">
              <w:rPr>
                <w:rFonts w:ascii="Verdana" w:eastAsia="Verdana" w:hAnsi="Verdana" w:cs="Verdana"/>
                <w:color w:val="000000"/>
                <w:sz w:val="18"/>
                <w:szCs w:val="18"/>
              </w:rPr>
              <w:t xml:space="preserve">meaning the children do not always receive broadening experiences in the wider community. </w:t>
            </w:r>
          </w:p>
        </w:tc>
      </w:tr>
      <w:tr w:rsidR="000A3643">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sz w:val="22"/>
                <w:szCs w:val="22"/>
              </w:rPr>
            </w:pPr>
            <w:bookmarkStart w:id="3" w:name="_heading=h.3znysh7" w:colFirst="0" w:colLast="0"/>
            <w:bookmarkEnd w:id="3"/>
            <w:r>
              <w:rPr>
                <w:sz w:val="22"/>
                <w:szCs w:val="22"/>
              </w:rPr>
              <w:t>5</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rsidP="004E051A">
            <w:pPr>
              <w:pBdr>
                <w:top w:val="nil"/>
                <w:left w:val="nil"/>
                <w:bottom w:val="nil"/>
                <w:right w:val="nil"/>
                <w:between w:val="nil"/>
              </w:pBdr>
              <w:spacing w:before="60" w:after="60" w:line="240" w:lineRule="auto"/>
              <w:ind w:left="57" w:right="57"/>
              <w:rPr>
                <w:sz w:val="22"/>
                <w:szCs w:val="22"/>
              </w:rPr>
            </w:pPr>
            <w:r>
              <w:rPr>
                <w:rFonts w:ascii="Verdana" w:eastAsia="Verdana" w:hAnsi="Verdana" w:cs="Verdana"/>
                <w:color w:val="000000"/>
                <w:sz w:val="18"/>
                <w:szCs w:val="18"/>
              </w:rPr>
              <w:t xml:space="preserve">Social and emotional needs of particular children </w:t>
            </w:r>
            <w:r w:rsidR="004E051A">
              <w:rPr>
                <w:rFonts w:ascii="Verdana" w:eastAsia="Verdana" w:hAnsi="Verdana" w:cs="Verdana"/>
                <w:color w:val="000000"/>
                <w:sz w:val="18"/>
                <w:szCs w:val="18"/>
              </w:rPr>
              <w:t>lead to</w:t>
            </w:r>
            <w:r>
              <w:rPr>
                <w:rFonts w:ascii="Verdana" w:eastAsia="Verdana" w:hAnsi="Verdana" w:cs="Verdana"/>
                <w:color w:val="000000"/>
                <w:sz w:val="18"/>
                <w:szCs w:val="18"/>
              </w:rPr>
              <w:t xml:space="preserve"> poor self-regulation skills</w:t>
            </w:r>
            <w:r w:rsidR="004E051A">
              <w:rPr>
                <w:rFonts w:ascii="Verdana" w:eastAsia="Verdana" w:hAnsi="Verdana" w:cs="Verdana"/>
                <w:color w:val="000000"/>
                <w:sz w:val="18"/>
                <w:szCs w:val="18"/>
              </w:rPr>
              <w:t>. This</w:t>
            </w:r>
            <w:r>
              <w:rPr>
                <w:rFonts w:ascii="Verdana" w:eastAsia="Verdana" w:hAnsi="Verdana" w:cs="Verdana"/>
                <w:color w:val="000000"/>
                <w:sz w:val="18"/>
                <w:szCs w:val="18"/>
              </w:rPr>
              <w:t xml:space="preserve"> impact</w:t>
            </w:r>
            <w:r w:rsidR="004E051A">
              <w:rPr>
                <w:rFonts w:ascii="Verdana" w:eastAsia="Verdana" w:hAnsi="Verdana" w:cs="Verdana"/>
                <w:color w:val="000000"/>
                <w:sz w:val="18"/>
                <w:szCs w:val="18"/>
              </w:rPr>
              <w:t>s</w:t>
            </w:r>
            <w:r>
              <w:rPr>
                <w:rFonts w:ascii="Verdana" w:eastAsia="Verdana" w:hAnsi="Verdana" w:cs="Verdana"/>
                <w:color w:val="000000"/>
                <w:sz w:val="18"/>
                <w:szCs w:val="18"/>
              </w:rPr>
              <w:t xml:space="preserve"> on their ability to work collaboratively and to accept a degree of challenge in their learning</w:t>
            </w:r>
            <w:r w:rsidR="004E051A">
              <w:rPr>
                <w:rFonts w:ascii="Verdana" w:eastAsia="Verdana" w:hAnsi="Verdana" w:cs="Verdana"/>
                <w:color w:val="000000"/>
                <w:sz w:val="18"/>
                <w:szCs w:val="18"/>
              </w:rPr>
              <w:t>. They find conforming to the behaviour expectations in school difficult.</w:t>
            </w:r>
          </w:p>
        </w:tc>
      </w:tr>
      <w:tr w:rsidR="000A3643">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sz w:val="22"/>
                <w:szCs w:val="22"/>
              </w:rPr>
            </w:pPr>
            <w:r>
              <w:rPr>
                <w:sz w:val="22"/>
                <w:szCs w:val="22"/>
              </w:rPr>
              <w:t>6</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rFonts w:ascii="Verdana" w:eastAsia="Verdana" w:hAnsi="Verdana" w:cs="Verdana"/>
                <w:color w:val="000000"/>
                <w:sz w:val="18"/>
                <w:szCs w:val="18"/>
              </w:rPr>
            </w:pPr>
            <w:r>
              <w:rPr>
                <w:rFonts w:ascii="Verdana" w:eastAsia="Verdana" w:hAnsi="Verdana" w:cs="Verdana"/>
                <w:color w:val="000000"/>
                <w:sz w:val="18"/>
                <w:szCs w:val="18"/>
              </w:rPr>
              <w:t xml:space="preserve">Parental aspirations and ability to support learning. Our most vulnerable families struggle with parental mental health difficulties or chronic illness. Some of our families need support in providing consistent parenting routines and this can impact on attendance, punctuality, homework </w:t>
            </w:r>
            <w:r w:rsidR="009B4B30">
              <w:rPr>
                <w:rFonts w:ascii="Verdana" w:eastAsia="Verdana" w:hAnsi="Verdana" w:cs="Verdana"/>
                <w:color w:val="000000"/>
                <w:sz w:val="18"/>
                <w:szCs w:val="18"/>
              </w:rPr>
              <w:t>etc.</w:t>
            </w:r>
            <w:r>
              <w:rPr>
                <w:rFonts w:ascii="Verdana" w:eastAsia="Verdana" w:hAnsi="Verdana" w:cs="Verdana"/>
                <w:color w:val="000000"/>
                <w:sz w:val="18"/>
                <w:szCs w:val="18"/>
              </w:rPr>
              <w:t xml:space="preserve"> This has had a particular impact on children’s progress due to school closures and lower engagement in remote learning.</w:t>
            </w:r>
          </w:p>
        </w:tc>
      </w:tr>
      <w:tr w:rsidR="00DD7C33">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C33" w:rsidRDefault="00DD7C33">
            <w:pPr>
              <w:pBdr>
                <w:top w:val="nil"/>
                <w:left w:val="nil"/>
                <w:bottom w:val="nil"/>
                <w:right w:val="nil"/>
                <w:between w:val="nil"/>
              </w:pBdr>
              <w:spacing w:before="60" w:after="60" w:line="240" w:lineRule="auto"/>
              <w:ind w:left="57" w:right="57"/>
              <w:rPr>
                <w:sz w:val="22"/>
                <w:szCs w:val="22"/>
              </w:rPr>
            </w:pPr>
            <w:r>
              <w:rPr>
                <w:sz w:val="22"/>
                <w:szCs w:val="22"/>
              </w:rPr>
              <w:t>7</w:t>
            </w:r>
          </w:p>
        </w:tc>
        <w:tc>
          <w:tcPr>
            <w:tcW w:w="7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C33" w:rsidRDefault="00DD7C33">
            <w:pPr>
              <w:pBdr>
                <w:top w:val="nil"/>
                <w:left w:val="nil"/>
                <w:bottom w:val="nil"/>
                <w:right w:val="nil"/>
                <w:between w:val="nil"/>
              </w:pBdr>
              <w:spacing w:before="60" w:after="60" w:line="240" w:lineRule="auto"/>
              <w:ind w:left="57" w:right="57"/>
              <w:rPr>
                <w:rFonts w:ascii="Verdana" w:eastAsia="Verdana" w:hAnsi="Verdana" w:cs="Verdana"/>
                <w:color w:val="000000"/>
                <w:sz w:val="18"/>
                <w:szCs w:val="18"/>
              </w:rPr>
            </w:pPr>
            <w:r>
              <w:rPr>
                <w:rFonts w:ascii="Verdana" w:eastAsia="Verdana" w:hAnsi="Verdana" w:cs="Verdana"/>
                <w:color w:val="000000"/>
                <w:sz w:val="18"/>
                <w:szCs w:val="18"/>
              </w:rPr>
              <w:t>PP children are coming in to school with lower levels in oracy.</w:t>
            </w:r>
          </w:p>
        </w:tc>
      </w:tr>
    </w:tbl>
    <w:p w:rsidR="009F4460" w:rsidRDefault="009F4460">
      <w:pPr>
        <w:pStyle w:val="Heading2"/>
        <w:spacing w:before="600"/>
      </w:pPr>
    </w:p>
    <w:p w:rsidR="009F4460" w:rsidRPr="009F4460" w:rsidRDefault="009F4460" w:rsidP="009F4460"/>
    <w:p w:rsidR="000A3643" w:rsidRDefault="00A7643E">
      <w:pPr>
        <w:pStyle w:val="Heading2"/>
        <w:spacing w:before="600"/>
      </w:pPr>
      <w:r>
        <w:lastRenderedPageBreak/>
        <w:t xml:space="preserve">Intended outcomes </w:t>
      </w:r>
    </w:p>
    <w:p w:rsidR="000A3643" w:rsidRDefault="00A7643E">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f0"/>
        <w:tblW w:w="9486" w:type="dxa"/>
        <w:tblLayout w:type="fixed"/>
        <w:tblLook w:val="0400" w:firstRow="0" w:lastRow="0" w:firstColumn="0" w:lastColumn="0" w:noHBand="0" w:noVBand="1"/>
      </w:tblPr>
      <w:tblGrid>
        <w:gridCol w:w="4815"/>
        <w:gridCol w:w="4671"/>
      </w:tblGrid>
      <w:tr w:rsidR="000A3643">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Success criteria</w:t>
            </w:r>
          </w:p>
        </w:tc>
      </w:tr>
      <w:tr w:rsidR="000A364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4E051A">
            <w:pPr>
              <w:pBdr>
                <w:top w:val="nil"/>
                <w:left w:val="nil"/>
                <w:bottom w:val="nil"/>
                <w:right w:val="nil"/>
                <w:between w:val="nil"/>
              </w:pBdr>
              <w:spacing w:before="60" w:after="60" w:line="240" w:lineRule="auto"/>
              <w:ind w:left="57" w:right="57"/>
            </w:pPr>
            <w:r w:rsidRPr="004E051A">
              <w:rPr>
                <w:rFonts w:ascii="Verdana" w:eastAsia="Verdana" w:hAnsi="Verdana" w:cs="Verdana"/>
                <w:color w:val="000000"/>
                <w:sz w:val="18"/>
                <w:szCs w:val="18"/>
              </w:rPr>
              <w:t xml:space="preserve">Good provision for emotional and social development impacting positively on the mental health, behaviour and well-being of all of our pupils. Staff to identify pupil’s gaps and barriers to learning and help overcome these through careful, targeted support.  Pupils in receipt of pp to have a growth </w:t>
            </w:r>
            <w:r w:rsidR="009B4B30" w:rsidRPr="004E051A">
              <w:rPr>
                <w:rFonts w:ascii="Verdana" w:eastAsia="Verdana" w:hAnsi="Verdana" w:cs="Verdana"/>
                <w:color w:val="000000"/>
                <w:sz w:val="18"/>
                <w:szCs w:val="18"/>
              </w:rPr>
              <w:t>mind-set</w:t>
            </w:r>
            <w:r w:rsidRPr="004E051A">
              <w:rPr>
                <w:rFonts w:ascii="Verdana" w:eastAsia="Verdana" w:hAnsi="Verdana" w:cs="Verdana"/>
                <w:color w:val="000000"/>
                <w:sz w:val="18"/>
                <w:szCs w:val="18"/>
              </w:rPr>
              <w:t xml:space="preserve"> with high levels of resilience and self-esteem with strong, positive learning behaviours. They will be ready to learn in class. Children in receipt of pp to have high aspirations for their future. This in turn to increase the children’s academic attainment and progress with 60% PP children reaching ARE.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51A" w:rsidRPr="0045001D" w:rsidRDefault="004E051A" w:rsidP="0045001D">
            <w:pPr>
              <w:pStyle w:val="NoSpacing"/>
              <w:rPr>
                <w:rFonts w:ascii="Verdana" w:hAnsi="Verdana"/>
                <w:sz w:val="18"/>
              </w:rPr>
            </w:pPr>
            <w:r w:rsidRPr="0045001D">
              <w:rPr>
                <w:rFonts w:ascii="Verdana" w:hAnsi="Verdana"/>
                <w:sz w:val="18"/>
              </w:rPr>
              <w:t>Children to be able to verbalise their feelings rather than let them influence their behaviour negatively. Pupils to be able to work independently and take risks with their learning and persevere when they find things difficult. The outcomes for these pupils will include their increased participation in class, reduction in anxiety and friendship/ social issues and better social integration. Children to understand that if they work hard they can achieve highly regardless of external circumstances.</w:t>
            </w:r>
          </w:p>
          <w:p w:rsidR="000A3643" w:rsidRPr="0045001D" w:rsidRDefault="004E051A" w:rsidP="0045001D">
            <w:pPr>
              <w:pStyle w:val="NoSpacing"/>
              <w:rPr>
                <w:rFonts w:ascii="Verdana" w:hAnsi="Verdana"/>
                <w:sz w:val="18"/>
              </w:rPr>
            </w:pPr>
            <w:r w:rsidRPr="0045001D">
              <w:rPr>
                <w:rFonts w:ascii="Verdana" w:hAnsi="Verdana"/>
                <w:sz w:val="18"/>
              </w:rPr>
              <w:t>60% of PP children to reach ARE.</w:t>
            </w:r>
          </w:p>
          <w:p w:rsidR="0045001D" w:rsidRDefault="0045001D" w:rsidP="0045001D">
            <w:pPr>
              <w:pBdr>
                <w:top w:val="nil"/>
                <w:left w:val="nil"/>
                <w:bottom w:val="nil"/>
                <w:right w:val="nil"/>
                <w:between w:val="nil"/>
              </w:pBdr>
              <w:spacing w:before="60" w:after="60" w:line="240" w:lineRule="auto"/>
              <w:ind w:right="57"/>
              <w:rPr>
                <w:sz w:val="22"/>
                <w:szCs w:val="22"/>
              </w:rPr>
            </w:pPr>
          </w:p>
        </w:tc>
      </w:tr>
      <w:tr w:rsidR="0091678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916786" w:rsidRDefault="00916786" w:rsidP="00916786">
            <w:pPr>
              <w:rPr>
                <w:rFonts w:ascii="Verdana" w:hAnsi="Verdana"/>
                <w:sz w:val="18"/>
              </w:rPr>
            </w:pPr>
            <w:r w:rsidRPr="00916786">
              <w:rPr>
                <w:rFonts w:ascii="Verdana" w:hAnsi="Verdana"/>
                <w:sz w:val="18"/>
              </w:rPr>
              <w:t>An increased proportion of disadvantaged pupils achieving the expected standard and greater depth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916786" w:rsidRDefault="00916786" w:rsidP="00916786">
            <w:pPr>
              <w:rPr>
                <w:rFonts w:ascii="Verdana" w:hAnsi="Verdana"/>
                <w:sz w:val="18"/>
                <w:szCs w:val="22"/>
              </w:rPr>
            </w:pPr>
            <w:r w:rsidRPr="00916786">
              <w:rPr>
                <w:rFonts w:ascii="Verdana" w:hAnsi="Verdana"/>
                <w:sz w:val="18"/>
              </w:rPr>
              <w:t xml:space="preserve">Analysis of data to demonstrate an increase in pupils achieving age expected standards or greater in reading, writing and maths across the school, in comparison to the percentages of pupils at the start of the academic year. </w:t>
            </w:r>
          </w:p>
        </w:tc>
      </w:tr>
      <w:tr w:rsidR="0091678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916786" w:rsidRDefault="00916786" w:rsidP="00916786">
            <w:pPr>
              <w:rPr>
                <w:rFonts w:ascii="Verdana" w:hAnsi="Verdana"/>
                <w:sz w:val="18"/>
                <w:szCs w:val="22"/>
              </w:rPr>
            </w:pPr>
            <w:r w:rsidRPr="00916786">
              <w:rPr>
                <w:rFonts w:ascii="Verdana" w:hAnsi="Verdana"/>
                <w:sz w:val="18"/>
              </w:rPr>
              <w:t>An increased proportion of Pupil Premium pupils make accelerated rates of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916786" w:rsidRDefault="00916786" w:rsidP="00916786">
            <w:pPr>
              <w:rPr>
                <w:rFonts w:ascii="Verdana" w:hAnsi="Verdana"/>
                <w:sz w:val="18"/>
                <w:szCs w:val="22"/>
              </w:rPr>
            </w:pPr>
            <w:r w:rsidRPr="00916786">
              <w:rPr>
                <w:rFonts w:ascii="Verdana" w:hAnsi="Verdana"/>
                <w:sz w:val="18"/>
              </w:rPr>
              <w:t>Analysis of progress to illustrate that an increased number of pupil premium pupils have made accelerated progress in reading, writing and maths compared to the previous academic year.</w:t>
            </w:r>
          </w:p>
        </w:tc>
      </w:tr>
      <w:tr w:rsidR="0091678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Default="00916786" w:rsidP="00916786">
            <w:pPr>
              <w:pBdr>
                <w:top w:val="nil"/>
                <w:left w:val="nil"/>
                <w:bottom w:val="nil"/>
                <w:right w:val="nil"/>
                <w:between w:val="nil"/>
              </w:pBdr>
              <w:spacing w:before="60" w:after="60" w:line="240" w:lineRule="auto"/>
              <w:ind w:left="57" w:right="57"/>
              <w:rPr>
                <w:sz w:val="22"/>
                <w:szCs w:val="22"/>
              </w:rPr>
            </w:pPr>
            <w:r w:rsidRPr="004E051A">
              <w:rPr>
                <w:rFonts w:ascii="Verdana" w:eastAsia="Verdana" w:hAnsi="Verdana" w:cs="Verdana"/>
                <w:color w:val="000000"/>
                <w:sz w:val="18"/>
                <w:szCs w:val="18"/>
              </w:rPr>
              <w:t>Higher rates of progress in writing for high attaining pupils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4E051A" w:rsidRDefault="00916786" w:rsidP="00916786">
            <w:pPr>
              <w:spacing w:after="0" w:line="240" w:lineRule="auto"/>
              <w:rPr>
                <w:rFonts w:ascii="Verdana" w:eastAsia="Verdana" w:hAnsi="Verdana" w:cs="Verdana"/>
                <w:color w:val="000000"/>
                <w:sz w:val="18"/>
                <w:szCs w:val="18"/>
              </w:rPr>
            </w:pPr>
            <w:r w:rsidRPr="004E051A">
              <w:rPr>
                <w:rFonts w:ascii="Verdana" w:eastAsia="Verdana" w:hAnsi="Verdana" w:cs="Verdana"/>
                <w:color w:val="000000"/>
                <w:sz w:val="18"/>
                <w:szCs w:val="18"/>
              </w:rPr>
              <w:t>Pupils eligible for PP identified as high ability make as much progress as ‘other’ pupils identified as high ability, across Key Stage 2 in writing. Measured in Y4, 5 and 6 by teacher assessments and successful moderation practices established across the MAT.</w:t>
            </w:r>
          </w:p>
          <w:p w:rsidR="00916786" w:rsidRDefault="00916786" w:rsidP="00916786">
            <w:pPr>
              <w:pBdr>
                <w:top w:val="nil"/>
                <w:left w:val="nil"/>
                <w:bottom w:val="nil"/>
                <w:right w:val="nil"/>
                <w:between w:val="nil"/>
              </w:pBdr>
              <w:spacing w:before="60" w:after="60" w:line="240" w:lineRule="auto"/>
              <w:ind w:right="57"/>
              <w:rPr>
                <w:sz w:val="22"/>
                <w:szCs w:val="22"/>
                <w:u w:val="single"/>
              </w:rPr>
            </w:pPr>
            <w:r w:rsidRPr="004E051A">
              <w:rPr>
                <w:rFonts w:ascii="Verdana" w:eastAsia="Verdana" w:hAnsi="Verdana" w:cs="Verdana"/>
                <w:color w:val="000000"/>
                <w:sz w:val="18"/>
                <w:szCs w:val="18"/>
              </w:rPr>
              <w:t>60% of PP children to be working at ARE. 11% of PP children to be working at GD.</w:t>
            </w:r>
          </w:p>
        </w:tc>
      </w:tr>
      <w:tr w:rsidR="0091678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Default="00916786" w:rsidP="00916786">
            <w:pPr>
              <w:pBdr>
                <w:top w:val="nil"/>
                <w:left w:val="nil"/>
                <w:bottom w:val="nil"/>
                <w:right w:val="nil"/>
                <w:between w:val="nil"/>
              </w:pBdr>
              <w:spacing w:before="60" w:after="60" w:line="240" w:lineRule="auto"/>
              <w:ind w:left="57" w:right="57"/>
              <w:rPr>
                <w:sz w:val="22"/>
                <w:szCs w:val="22"/>
              </w:rPr>
            </w:pPr>
            <w:r w:rsidRPr="004E051A">
              <w:rPr>
                <w:rFonts w:ascii="Verdana" w:eastAsia="Verdana" w:hAnsi="Verdana" w:cs="Verdana"/>
                <w:color w:val="000000"/>
                <w:sz w:val="18"/>
                <w:szCs w:val="18"/>
              </w:rPr>
              <w:t>Full participation in forest school and outdoor play equipment.  As clubs reopen improved participation in the wider life of the school for PP children e.g. music lessons, after school clubs, sports clubs which will then raise self-esteem and improve mental well-being (link to outcome A). It will also increase their desire to attend school (link to outcome 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Default="00916786" w:rsidP="00916786">
            <w:pPr>
              <w:spacing w:after="0" w:line="240" w:lineRule="auto"/>
              <w:rPr>
                <w:sz w:val="22"/>
                <w:szCs w:val="22"/>
              </w:rPr>
            </w:pPr>
            <w:r w:rsidRPr="004E051A">
              <w:rPr>
                <w:rFonts w:ascii="Verdana" w:eastAsia="Verdana" w:hAnsi="Verdana" w:cs="Verdana"/>
                <w:color w:val="000000"/>
                <w:sz w:val="18"/>
                <w:szCs w:val="18"/>
              </w:rPr>
              <w:t>All pp children to have a term of forest school and to have represented the school at an event and taken part in an extra-curricular activity. All pp children to access outdoor play equipment daily.</w:t>
            </w:r>
            <w:r>
              <w:rPr>
                <w:rFonts w:ascii="Verdana" w:eastAsia="Verdana" w:hAnsi="Verdana" w:cs="Verdana"/>
                <w:color w:val="000000"/>
                <w:sz w:val="18"/>
                <w:szCs w:val="18"/>
              </w:rPr>
              <w:t xml:space="preserve"> Children to develop more resilience, greater self-esteem, social skills and then to find it easier to concentrate and to work within the classroom setting.</w:t>
            </w:r>
          </w:p>
        </w:tc>
      </w:tr>
      <w:tr w:rsidR="0091678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Default="00916786" w:rsidP="00916786">
            <w:pPr>
              <w:pBdr>
                <w:top w:val="nil"/>
                <w:left w:val="nil"/>
                <w:bottom w:val="nil"/>
                <w:right w:val="nil"/>
                <w:between w:val="nil"/>
              </w:pBdr>
              <w:spacing w:before="60" w:after="60" w:line="240" w:lineRule="auto"/>
              <w:ind w:left="57" w:right="57"/>
              <w:rPr>
                <w:sz w:val="22"/>
                <w:szCs w:val="22"/>
              </w:rPr>
            </w:pPr>
            <w:r w:rsidRPr="004E051A">
              <w:rPr>
                <w:rFonts w:ascii="Verdana" w:eastAsia="Verdana" w:hAnsi="Verdana" w:cs="Verdana"/>
                <w:color w:val="000000"/>
                <w:sz w:val="18"/>
                <w:szCs w:val="18"/>
              </w:rPr>
              <w:t>Increased attendance rates for pupils in receipt of PP. Parents and children to be aware of the importance of good attendance in school and to value the education provided. Meetings to be held with EWO and parents as soon as attendance level drops below 90%. For parents to engage with the school and work with the school to benefit the child.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Default="00916786" w:rsidP="00916786">
            <w:pPr>
              <w:pBdr>
                <w:top w:val="nil"/>
                <w:left w:val="nil"/>
                <w:bottom w:val="nil"/>
                <w:right w:val="nil"/>
                <w:between w:val="nil"/>
              </w:pBdr>
              <w:spacing w:before="60" w:after="60" w:line="240" w:lineRule="auto"/>
              <w:ind w:right="57"/>
              <w:rPr>
                <w:sz w:val="22"/>
                <w:szCs w:val="22"/>
              </w:rPr>
            </w:pPr>
            <w:r w:rsidRPr="004E051A">
              <w:rPr>
                <w:rFonts w:ascii="Verdana" w:eastAsia="Verdana" w:hAnsi="Verdana" w:cs="Verdana"/>
                <w:color w:val="000000"/>
                <w:sz w:val="18"/>
                <w:szCs w:val="18"/>
              </w:rPr>
              <w:t>To reduce the number of persistent absentees among pupils eligible for pp. Overall attendance of PP children to improve from 94.38% to 96%. For parents to be working with the school so the child can reach their full potential.</w:t>
            </w:r>
          </w:p>
        </w:tc>
      </w:tr>
    </w:tbl>
    <w:p w:rsidR="000A3643" w:rsidRDefault="00A7643E">
      <w:pPr>
        <w:pStyle w:val="Heading2"/>
      </w:pPr>
      <w:r>
        <w:lastRenderedPageBreak/>
        <w:t>Activity in this academic year</w:t>
      </w:r>
    </w:p>
    <w:p w:rsidR="000A3643" w:rsidRDefault="00A7643E">
      <w:pPr>
        <w:spacing w:after="480"/>
      </w:pPr>
      <w:r>
        <w:t xml:space="preserve">This details how we intend to spend our pupil premium (and recovery premium funding) </w:t>
      </w:r>
      <w:r>
        <w:rPr>
          <w:b/>
        </w:rPr>
        <w:t>this academic year</w:t>
      </w:r>
      <w:r>
        <w:t xml:space="preserve"> to address the challenges listed above.</w:t>
      </w:r>
    </w:p>
    <w:p w:rsidR="000A3643" w:rsidRDefault="00A7643E">
      <w:pPr>
        <w:pStyle w:val="Heading3"/>
      </w:pPr>
      <w:r>
        <w:t>Teaching (for example, CPD, recruitment and retention)</w:t>
      </w:r>
    </w:p>
    <w:p w:rsidR="000A3643" w:rsidRDefault="00230457">
      <w:r>
        <w:t>Budgeted cost: £</w:t>
      </w:r>
      <w:r w:rsidR="009F5139">
        <w:t>8,77</w:t>
      </w:r>
      <w:r w:rsidRPr="00230457">
        <w:t>0</w:t>
      </w:r>
    </w:p>
    <w:tbl>
      <w:tblPr>
        <w:tblStyle w:val="af1"/>
        <w:tblW w:w="9486" w:type="dxa"/>
        <w:tblLayout w:type="fixed"/>
        <w:tblLook w:val="0400" w:firstRow="0" w:lastRow="0" w:firstColumn="0" w:lastColumn="0" w:noHBand="0" w:noVBand="1"/>
      </w:tblPr>
      <w:tblGrid>
        <w:gridCol w:w="2688"/>
        <w:gridCol w:w="4254"/>
        <w:gridCol w:w="2544"/>
      </w:tblGrid>
      <w:tr w:rsidR="000A364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Challenge number(s) addressed</w:t>
            </w:r>
          </w:p>
        </w:tc>
      </w:tr>
      <w:tr w:rsidR="000A3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DD7C33" w:rsidRDefault="00DD7C33" w:rsidP="00DD7C33">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t>CPD and planning programme for teachers in reading and phonics to support children, particularly those in FSU &amp;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45001D" w:rsidRDefault="00DD7C33">
            <w:pPr>
              <w:pBdr>
                <w:top w:val="nil"/>
                <w:left w:val="nil"/>
                <w:bottom w:val="nil"/>
                <w:right w:val="nil"/>
                <w:between w:val="nil"/>
              </w:pBdr>
              <w:spacing w:before="60" w:after="60" w:line="240" w:lineRule="auto"/>
              <w:ind w:left="57" w:right="57"/>
              <w:rPr>
                <w:rFonts w:ascii="Verdana" w:hAnsi="Verdana"/>
                <w:sz w:val="18"/>
                <w:szCs w:val="18"/>
              </w:rPr>
            </w:pPr>
            <w:r w:rsidRPr="0045001D">
              <w:rPr>
                <w:rFonts w:ascii="Verdana" w:hAnsi="Verdana"/>
                <w:sz w:val="18"/>
                <w:szCs w:val="18"/>
              </w:rPr>
              <w:t>Reading planning support – CLPE Power of Reading.</w:t>
            </w:r>
          </w:p>
          <w:p w:rsidR="00DD7C33" w:rsidRPr="0045001D" w:rsidRDefault="00DD7C33">
            <w:pPr>
              <w:pBdr>
                <w:top w:val="nil"/>
                <w:left w:val="nil"/>
                <w:bottom w:val="nil"/>
                <w:right w:val="nil"/>
                <w:between w:val="nil"/>
              </w:pBdr>
              <w:spacing w:before="60" w:after="60" w:line="240" w:lineRule="auto"/>
              <w:ind w:left="57" w:right="57"/>
              <w:rPr>
                <w:rFonts w:ascii="Verdana" w:hAnsi="Verdana"/>
                <w:sz w:val="18"/>
                <w:szCs w:val="18"/>
              </w:rPr>
            </w:pPr>
            <w:r w:rsidRPr="0045001D">
              <w:rPr>
                <w:rFonts w:ascii="Verdana" w:hAnsi="Verdana"/>
                <w:sz w:val="18"/>
                <w:szCs w:val="18"/>
              </w:rPr>
              <w:t xml:space="preserve">Little Wandle phonics. DfE validated programme and training for staff. </w:t>
            </w:r>
          </w:p>
          <w:p w:rsidR="00DD7C33" w:rsidRPr="0045001D" w:rsidRDefault="00DD7C33">
            <w:pPr>
              <w:pBdr>
                <w:top w:val="nil"/>
                <w:left w:val="nil"/>
                <w:bottom w:val="nil"/>
                <w:right w:val="nil"/>
                <w:between w:val="nil"/>
              </w:pBdr>
              <w:spacing w:before="60" w:after="60" w:line="240" w:lineRule="auto"/>
              <w:ind w:left="57" w:right="57"/>
              <w:rPr>
                <w:rFonts w:ascii="Verdana" w:hAnsi="Verdana"/>
                <w:sz w:val="18"/>
                <w:szCs w:val="18"/>
              </w:rPr>
            </w:pPr>
            <w:r w:rsidRPr="0045001D">
              <w:rPr>
                <w:rFonts w:ascii="Verdana" w:hAnsi="Verdana"/>
                <w:sz w:val="18"/>
                <w:szCs w:val="18"/>
              </w:rPr>
              <w:t>EEF – High impact for relatively low cost based on extensive evidence.</w:t>
            </w:r>
          </w:p>
          <w:p w:rsidR="0045001D" w:rsidRPr="0045001D" w:rsidRDefault="00C97C45">
            <w:pPr>
              <w:pBdr>
                <w:top w:val="nil"/>
                <w:left w:val="nil"/>
                <w:bottom w:val="nil"/>
                <w:right w:val="nil"/>
                <w:between w:val="nil"/>
              </w:pBdr>
              <w:spacing w:before="60" w:after="60" w:line="240" w:lineRule="auto"/>
              <w:ind w:left="57" w:right="57"/>
              <w:rPr>
                <w:rFonts w:ascii="Verdana" w:hAnsi="Verdana"/>
                <w:sz w:val="18"/>
                <w:szCs w:val="18"/>
              </w:rPr>
            </w:pPr>
            <w:hyperlink r:id="rId11" w:history="1">
              <w:r w:rsidR="0045001D" w:rsidRPr="0045001D">
                <w:rPr>
                  <w:rFonts w:ascii="Verdana" w:hAnsi="Verdana"/>
                  <w:color w:val="0070C0"/>
                  <w:sz w:val="18"/>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DD7C33" w:rsidRDefault="00E22B8C">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t>1, 7</w:t>
            </w:r>
          </w:p>
        </w:tc>
      </w:tr>
      <w:tr w:rsidR="0091678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207C7C" w:rsidRDefault="00916786" w:rsidP="009F5139">
            <w:pPr>
              <w:suppressAutoHyphens w:val="0"/>
              <w:spacing w:before="60" w:line="240" w:lineRule="auto"/>
              <w:ind w:left="29" w:right="57"/>
              <w:rPr>
                <w:color w:val="auto"/>
                <w:sz w:val="20"/>
                <w:szCs w:val="20"/>
              </w:rPr>
            </w:pPr>
            <w:r>
              <w:rPr>
                <w:iCs/>
                <w:color w:val="auto"/>
                <w:sz w:val="20"/>
                <w:szCs w:val="20"/>
                <w:lang w:val="en-US"/>
              </w:rPr>
              <w:t>Take part in the</w:t>
            </w:r>
            <w:r w:rsidRPr="00207C7C">
              <w:rPr>
                <w:iCs/>
                <w:color w:val="auto"/>
                <w:sz w:val="20"/>
                <w:szCs w:val="20"/>
                <w:lang w:val="en-US"/>
              </w:rPr>
              <w:t xml:space="preserve"> Plymouth Oracy Project across the curriculum, to develop pupils’ use of language</w:t>
            </w:r>
            <w:r>
              <w:rPr>
                <w:iCs/>
                <w:color w:val="auto"/>
                <w:sz w:val="20"/>
                <w:szCs w:val="20"/>
                <w:lang w:val="en-US"/>
              </w:rPr>
              <w:t>, their</w:t>
            </w:r>
            <w:r w:rsidRPr="00207C7C">
              <w:rPr>
                <w:iCs/>
                <w:color w:val="auto"/>
                <w:sz w:val="20"/>
                <w:szCs w:val="20"/>
                <w:lang w:val="en-US"/>
              </w:rPr>
              <w:t xml:space="preserve"> ability to express </w:t>
            </w:r>
            <w:r>
              <w:rPr>
                <w:iCs/>
                <w:color w:val="auto"/>
                <w:sz w:val="20"/>
                <w:szCs w:val="20"/>
                <w:lang w:val="en-US"/>
              </w:rPr>
              <w:t xml:space="preserve">key </w:t>
            </w:r>
            <w:r w:rsidRPr="00207C7C">
              <w:rPr>
                <w:iCs/>
                <w:color w:val="auto"/>
                <w:sz w:val="20"/>
                <w:szCs w:val="20"/>
                <w:lang w:val="en-US"/>
              </w:rPr>
              <w:t xml:space="preserve">ideas and </w:t>
            </w:r>
            <w:r>
              <w:rPr>
                <w:iCs/>
                <w:color w:val="auto"/>
                <w:sz w:val="20"/>
                <w:szCs w:val="20"/>
                <w:lang w:val="en-US"/>
              </w:rPr>
              <w:t xml:space="preserve">to </w:t>
            </w:r>
            <w:r w:rsidRPr="00207C7C">
              <w:rPr>
                <w:iCs/>
                <w:color w:val="auto"/>
                <w:sz w:val="20"/>
                <w:szCs w:val="20"/>
                <w:lang w:val="en-US"/>
              </w:rPr>
              <w:t xml:space="preserve">extend </w:t>
            </w:r>
            <w:r>
              <w:rPr>
                <w:iCs/>
                <w:color w:val="auto"/>
                <w:sz w:val="20"/>
                <w:szCs w:val="20"/>
                <w:lang w:val="en-US"/>
              </w:rPr>
              <w:t xml:space="preserve">their </w:t>
            </w:r>
            <w:r w:rsidRPr="00207C7C">
              <w:rPr>
                <w:iCs/>
                <w:color w:val="auto"/>
                <w:sz w:val="20"/>
                <w:szCs w:val="20"/>
                <w:lang w:val="en-US"/>
              </w:rPr>
              <w:t xml:space="preserve">vocabulary. </w:t>
            </w:r>
            <w:r w:rsidRPr="00207C7C">
              <w:rPr>
                <w:color w:val="auto"/>
                <w:sz w:val="20"/>
                <w:szCs w:val="20"/>
              </w:rPr>
              <w:t xml:space="preserve">We will fund additional resources where necessary and ongoing training.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207C7C" w:rsidRDefault="00916786" w:rsidP="00916786">
            <w:pPr>
              <w:suppressAutoHyphens w:val="0"/>
              <w:spacing w:before="60" w:after="60" w:line="240" w:lineRule="auto"/>
              <w:ind w:left="57" w:right="57"/>
              <w:rPr>
                <w:color w:val="auto"/>
                <w:sz w:val="20"/>
                <w:szCs w:val="20"/>
              </w:rPr>
            </w:pPr>
            <w:r w:rsidRPr="00207C7C">
              <w:rPr>
                <w:color w:val="auto"/>
                <w:sz w:val="20"/>
                <w:szCs w:val="20"/>
              </w:rPr>
              <w:t>There is a strong evidence base that suggests oral language interventions, including dialogic activities such as high-quality classroom discussion, are inexpensive to implement with high impacts on reading:</w:t>
            </w:r>
          </w:p>
          <w:p w:rsidR="00916786" w:rsidRPr="00207C7C" w:rsidRDefault="00C97C45" w:rsidP="00916786">
            <w:pPr>
              <w:suppressAutoHyphens w:val="0"/>
              <w:spacing w:before="60" w:after="60" w:line="240" w:lineRule="auto"/>
              <w:ind w:left="57" w:right="57"/>
              <w:rPr>
                <w:color w:val="auto"/>
                <w:sz w:val="20"/>
                <w:szCs w:val="20"/>
              </w:rPr>
            </w:pPr>
            <w:hyperlink r:id="rId12" w:history="1">
              <w:r w:rsidR="00916786" w:rsidRPr="00207C7C">
                <w:rPr>
                  <w:color w:val="0070C0"/>
                  <w:sz w:val="20"/>
                  <w:szCs w:val="20"/>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207C7C" w:rsidRDefault="00916786" w:rsidP="00916786">
            <w:pPr>
              <w:pStyle w:val="TableRowCentered"/>
              <w:jc w:val="left"/>
              <w:rPr>
                <w:color w:val="auto"/>
                <w:sz w:val="20"/>
              </w:rPr>
            </w:pPr>
            <w:r w:rsidRPr="00207C7C">
              <w:rPr>
                <w:color w:val="auto"/>
                <w:sz w:val="20"/>
              </w:rPr>
              <w:t>1</w:t>
            </w:r>
            <w:r>
              <w:rPr>
                <w:color w:val="auto"/>
                <w:sz w:val="20"/>
              </w:rPr>
              <w:t>, 5</w:t>
            </w:r>
          </w:p>
        </w:tc>
      </w:tr>
      <w:tr w:rsidR="0091678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Default="00916786" w:rsidP="00916786">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t>CPD on meta cognition strategies and activities to use in class to boost resilience and self-esteem.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620" w:rsidRDefault="00F61620" w:rsidP="00916786">
            <w:pPr>
              <w:pBdr>
                <w:top w:val="nil"/>
                <w:left w:val="nil"/>
                <w:bottom w:val="nil"/>
                <w:right w:val="nil"/>
                <w:between w:val="nil"/>
              </w:pBdr>
              <w:spacing w:before="60" w:after="60" w:line="240" w:lineRule="auto"/>
              <w:ind w:left="57" w:right="57"/>
              <w:rPr>
                <w:rFonts w:ascii="Verdana" w:hAnsi="Verdana"/>
                <w:sz w:val="18"/>
                <w:szCs w:val="18"/>
              </w:rPr>
            </w:pPr>
            <w:r w:rsidRPr="00F61620">
              <w:rPr>
                <w:rFonts w:ascii="Verdana" w:hAnsi="Verdana"/>
                <w:sz w:val="18"/>
                <w:szCs w:val="18"/>
              </w:rPr>
              <w:t xml:space="preserve">Evidence suggests the use of </w:t>
            </w:r>
            <w:r w:rsidRPr="00F61620">
              <w:rPr>
                <w:sz w:val="18"/>
                <w:szCs w:val="18"/>
              </w:rPr>
              <w:t>​</w:t>
            </w:r>
            <w:r w:rsidRPr="00F61620">
              <w:rPr>
                <w:rFonts w:ascii="Verdana" w:hAnsi="Verdana" w:cs="Verdana"/>
                <w:sz w:val="18"/>
                <w:szCs w:val="18"/>
              </w:rPr>
              <w:t>‘</w:t>
            </w:r>
            <w:r w:rsidRPr="00F61620">
              <w:rPr>
                <w:rFonts w:ascii="Verdana" w:hAnsi="Verdana"/>
                <w:sz w:val="18"/>
                <w:szCs w:val="18"/>
              </w:rPr>
              <w:t>metacognitive strategies</w:t>
            </w:r>
            <w:r w:rsidRPr="00F61620">
              <w:rPr>
                <w:rFonts w:ascii="Verdana" w:hAnsi="Verdana" w:cs="Verdana"/>
                <w:sz w:val="18"/>
                <w:szCs w:val="18"/>
              </w:rPr>
              <w:t>’</w:t>
            </w:r>
            <w:r w:rsidRPr="00F61620">
              <w:rPr>
                <w:rFonts w:ascii="Verdana" w:hAnsi="Verdana"/>
                <w:sz w:val="18"/>
                <w:szCs w:val="18"/>
              </w:rPr>
              <w:t xml:space="preserve"> </w:t>
            </w:r>
            <w:r w:rsidRPr="00F61620">
              <w:rPr>
                <w:rFonts w:ascii="Verdana" w:hAnsi="Verdana" w:cs="Verdana"/>
                <w:sz w:val="18"/>
                <w:szCs w:val="18"/>
              </w:rPr>
              <w:t>–</w:t>
            </w:r>
            <w:r w:rsidRPr="00F61620">
              <w:rPr>
                <w:rFonts w:ascii="Verdana" w:hAnsi="Verdana"/>
                <w:sz w:val="18"/>
                <w:szCs w:val="18"/>
              </w:rPr>
              <w:t xml:space="preserve"> which get pupils to think about their own learning – can be worth the equivalent of an additional +7 months’ progress when used well.</w:t>
            </w:r>
            <w:r>
              <w:rPr>
                <w:rFonts w:ascii="Verdana" w:hAnsi="Verdana"/>
                <w:sz w:val="18"/>
                <w:szCs w:val="18"/>
              </w:rPr>
              <w:t xml:space="preserve"> </w:t>
            </w:r>
            <w:r w:rsidR="00916786">
              <w:rPr>
                <w:rFonts w:ascii="Verdana" w:hAnsi="Verdana"/>
                <w:sz w:val="18"/>
                <w:szCs w:val="18"/>
              </w:rPr>
              <w:t>Metacogn</w:t>
            </w:r>
            <w:r>
              <w:rPr>
                <w:rFonts w:ascii="Verdana" w:hAnsi="Verdana"/>
                <w:sz w:val="18"/>
                <w:szCs w:val="18"/>
              </w:rPr>
              <w:t xml:space="preserve">ition and self-regulation, </w:t>
            </w:r>
            <w:r w:rsidR="00916786">
              <w:rPr>
                <w:rFonts w:ascii="Verdana" w:hAnsi="Verdana"/>
                <w:sz w:val="18"/>
                <w:szCs w:val="18"/>
              </w:rPr>
              <w:t>high impact for low cost based on extensive evidence.</w:t>
            </w:r>
            <w:r>
              <w:rPr>
                <w:rFonts w:ascii="Verdana" w:hAnsi="Verdana"/>
                <w:sz w:val="18"/>
                <w:szCs w:val="18"/>
              </w:rPr>
              <w:t xml:space="preserve"> </w:t>
            </w:r>
            <w:hyperlink r:id="rId13" w:history="1">
              <w:r w:rsidRPr="00A94774">
                <w:rPr>
                  <w:rStyle w:val="Hyperlink"/>
                  <w:rFonts w:ascii="Verdana" w:hAnsi="Verdana"/>
                  <w:sz w:val="18"/>
                  <w:szCs w:val="18"/>
                </w:rPr>
                <w:t>https://educationendowmentfoundation.org.uk/education-evidence/guidance-reports/metacognition</w:t>
              </w:r>
            </w:hyperlink>
          </w:p>
          <w:p w:rsidR="00916786" w:rsidRDefault="00916786" w:rsidP="00916786">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DD7C33" w:rsidRDefault="00916786" w:rsidP="00916786">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t>1, 3, 5</w:t>
            </w:r>
          </w:p>
        </w:tc>
      </w:tr>
      <w:tr w:rsidR="0091678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DD7C33" w:rsidRDefault="00916786" w:rsidP="00916786">
            <w:pPr>
              <w:spacing w:after="0"/>
              <w:rPr>
                <w:rFonts w:ascii="Verdana" w:eastAsia="Times New Roman" w:hAnsi="Verdana" w:cstheme="minorHAnsi"/>
                <w:sz w:val="18"/>
                <w:szCs w:val="18"/>
              </w:rPr>
            </w:pPr>
            <w:r>
              <w:rPr>
                <w:rFonts w:ascii="Verdana" w:eastAsia="Times New Roman" w:hAnsi="Verdana" w:cstheme="minorHAnsi"/>
                <w:sz w:val="18"/>
                <w:szCs w:val="18"/>
              </w:rPr>
              <w:t xml:space="preserve">Forest School leader. </w:t>
            </w:r>
            <w:r w:rsidRPr="00DD7C33">
              <w:rPr>
                <w:rFonts w:ascii="Verdana" w:eastAsia="Times New Roman" w:hAnsi="Verdana" w:cstheme="minorHAnsi"/>
                <w:sz w:val="18"/>
                <w:szCs w:val="18"/>
              </w:rPr>
              <w:t>Children to have a term of forest school which will boost self-esteem and attendance.</w:t>
            </w:r>
          </w:p>
          <w:p w:rsidR="00916786" w:rsidRPr="00DD7C33" w:rsidRDefault="00916786" w:rsidP="00916786">
            <w:pPr>
              <w:spacing w:after="0"/>
              <w:rPr>
                <w:rFonts w:ascii="Verdana" w:eastAsia="Times New Roman" w:hAnsi="Verdana"/>
                <w:sz w:val="18"/>
                <w:szCs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DD7C33" w:rsidRDefault="00916786" w:rsidP="00916786">
            <w:pPr>
              <w:spacing w:after="0"/>
              <w:rPr>
                <w:rFonts w:ascii="Verdana" w:eastAsia="Times New Roman" w:hAnsi="Verdana" w:cstheme="minorHAnsi"/>
                <w:sz w:val="18"/>
                <w:szCs w:val="18"/>
              </w:rPr>
            </w:pPr>
            <w:r w:rsidRPr="00DD7C33">
              <w:rPr>
                <w:rFonts w:ascii="Verdana" w:eastAsia="Times New Roman" w:hAnsi="Verdana" w:cstheme="minorHAnsi"/>
                <w:sz w:val="18"/>
                <w:szCs w:val="18"/>
              </w:rPr>
              <w:t>EEF – Outdoor learning, moderate cost for high impact</w:t>
            </w:r>
          </w:p>
          <w:p w:rsidR="0045001D" w:rsidRPr="0045001D" w:rsidRDefault="00916786" w:rsidP="0045001D">
            <w:pPr>
              <w:pStyle w:val="NoSpacing"/>
              <w:rPr>
                <w:rFonts w:ascii="Verdana" w:hAnsi="Verdana"/>
                <w:sz w:val="18"/>
              </w:rPr>
            </w:pPr>
            <w:r w:rsidRPr="00DD7C33">
              <w:rPr>
                <w:rFonts w:ascii="Verdana" w:eastAsia="Times New Roman" w:hAnsi="Verdana" w:cstheme="minorHAnsi"/>
                <w:sz w:val="18"/>
                <w:szCs w:val="18"/>
              </w:rPr>
              <w:t>Proven research that children who have increased participation in outdoor activities that they engage with are more willing to attend school and have better outcomes academically and emotionally.</w:t>
            </w:r>
            <w:r w:rsidR="0045001D" w:rsidRPr="0045001D">
              <w:rPr>
                <w:rFonts w:ascii="Verdana" w:hAnsi="Verdana"/>
                <w:sz w:val="18"/>
              </w:rPr>
              <w:t xml:space="preserve"> There is extensive evidence associating childhood social and emotional skills with improved outcomes at school and in later life (e.g., improved academic performance, attitudes, behaviour and relationships with peers):</w:t>
            </w:r>
          </w:p>
          <w:p w:rsidR="00916786" w:rsidRPr="0045001D" w:rsidRDefault="00C97C45" w:rsidP="0045001D">
            <w:pPr>
              <w:spacing w:after="0"/>
              <w:rPr>
                <w:rFonts w:ascii="Verdana" w:eastAsia="Times New Roman" w:hAnsi="Verdana"/>
                <w:sz w:val="18"/>
                <w:szCs w:val="18"/>
              </w:rPr>
            </w:pPr>
            <w:hyperlink r:id="rId14" w:history="1">
              <w:r w:rsidR="0045001D" w:rsidRPr="0045001D">
                <w:rPr>
                  <w:rFonts w:ascii="Verdana" w:hAnsi="Verdana"/>
                  <w:color w:val="0070C0"/>
                  <w:sz w:val="18"/>
                  <w:u w:val="single"/>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DD7C33" w:rsidRDefault="00916786" w:rsidP="00916786">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lastRenderedPageBreak/>
              <w:t>2, 3, 4, 5</w:t>
            </w:r>
          </w:p>
        </w:tc>
      </w:tr>
      <w:tr w:rsidR="0091678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207C7C" w:rsidRDefault="00916786" w:rsidP="00916786">
            <w:pPr>
              <w:spacing w:before="60" w:after="120" w:line="240" w:lineRule="auto"/>
              <w:ind w:left="28" w:right="57"/>
              <w:rPr>
                <w:color w:val="auto"/>
                <w:sz w:val="20"/>
                <w:szCs w:val="20"/>
              </w:rPr>
            </w:pPr>
            <w:r w:rsidRPr="00207C7C">
              <w:rPr>
                <w:color w:val="auto"/>
                <w:sz w:val="20"/>
                <w:szCs w:val="20"/>
              </w:rPr>
              <w:t>Enhancement maths teaching and curriculum planning</w:t>
            </w:r>
            <w:r>
              <w:rPr>
                <w:color w:val="auto"/>
                <w:sz w:val="20"/>
                <w:szCs w:val="20"/>
              </w:rPr>
              <w:t>,</w:t>
            </w:r>
            <w:r w:rsidRPr="00207C7C">
              <w:rPr>
                <w:color w:val="auto"/>
                <w:sz w:val="20"/>
                <w:szCs w:val="20"/>
              </w:rPr>
              <w:t xml:space="preserve"> in line with DfE and EEF guidance</w:t>
            </w:r>
            <w:r>
              <w:rPr>
                <w:color w:val="auto"/>
                <w:sz w:val="20"/>
                <w:szCs w:val="20"/>
              </w:rPr>
              <w:t xml:space="preserve">. </w:t>
            </w:r>
            <w:r w:rsidRPr="00207C7C">
              <w:rPr>
                <w:color w:val="auto"/>
                <w:sz w:val="20"/>
                <w:szCs w:val="20"/>
              </w:rPr>
              <w:t xml:space="preserve">We will make use of Power Maths </w:t>
            </w:r>
            <w:r>
              <w:rPr>
                <w:color w:val="auto"/>
                <w:sz w:val="20"/>
                <w:szCs w:val="20"/>
              </w:rPr>
              <w:t>to continue to develop the</w:t>
            </w:r>
            <w:r w:rsidRPr="00207C7C">
              <w:rPr>
                <w:color w:val="auto"/>
                <w:sz w:val="20"/>
                <w:szCs w:val="20"/>
              </w:rPr>
              <w:t xml:space="preserve"> </w:t>
            </w:r>
            <w:r>
              <w:rPr>
                <w:color w:val="auto"/>
                <w:sz w:val="20"/>
                <w:szCs w:val="20"/>
              </w:rPr>
              <w:t>‘</w:t>
            </w:r>
            <w:r w:rsidRPr="00207C7C">
              <w:rPr>
                <w:color w:val="auto"/>
                <w:sz w:val="20"/>
                <w:szCs w:val="20"/>
              </w:rPr>
              <w:t>mastery</w:t>
            </w:r>
            <w:r>
              <w:rPr>
                <w:color w:val="auto"/>
                <w:sz w:val="20"/>
                <w:szCs w:val="20"/>
              </w:rPr>
              <w:t>’</w:t>
            </w:r>
            <w:r w:rsidRPr="00207C7C">
              <w:rPr>
                <w:color w:val="auto"/>
                <w:sz w:val="20"/>
                <w:szCs w:val="20"/>
              </w:rPr>
              <w:t xml:space="preserve"> approach.</w:t>
            </w:r>
          </w:p>
          <w:p w:rsidR="00916786" w:rsidRPr="00207C7C" w:rsidRDefault="00916786" w:rsidP="00916786">
            <w:pPr>
              <w:suppressAutoHyphens w:val="0"/>
              <w:spacing w:before="60" w:after="120" w:line="240" w:lineRule="auto"/>
              <w:ind w:left="28" w:right="57"/>
              <w:rPr>
                <w:iCs/>
                <w:color w:val="auto"/>
                <w:sz w:val="20"/>
                <w:szCs w:val="20"/>
              </w:rPr>
            </w:pPr>
            <w:r w:rsidRPr="00207C7C">
              <w:rPr>
                <w:color w:val="auto"/>
                <w:sz w:val="20"/>
                <w:szCs w:val="20"/>
              </w:rPr>
              <w:t>We will fund additional resources and teacher time to embed key elements of guidance in school</w:t>
            </w:r>
            <w:r>
              <w:rPr>
                <w:color w:val="auto"/>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207C7C" w:rsidRDefault="00916786" w:rsidP="00916786">
            <w:pPr>
              <w:suppressAutoHyphens w:val="0"/>
              <w:spacing w:before="60" w:after="60" w:line="240" w:lineRule="auto"/>
              <w:ind w:left="57" w:right="57"/>
              <w:rPr>
                <w:iCs/>
                <w:color w:val="auto"/>
                <w:sz w:val="20"/>
                <w:szCs w:val="20"/>
              </w:rPr>
            </w:pPr>
            <w:r w:rsidRPr="00207C7C">
              <w:rPr>
                <w:iCs/>
                <w:color w:val="auto"/>
                <w:sz w:val="20"/>
                <w:szCs w:val="20"/>
              </w:rPr>
              <w:t xml:space="preserve">The DfE non-statutory guidance has been produced in conjunction with the National Centre for Excellence in the Teaching of Mathematics, drawing on evidence-based approaches: </w:t>
            </w:r>
          </w:p>
          <w:p w:rsidR="00916786" w:rsidRPr="00207C7C" w:rsidRDefault="00C97C45" w:rsidP="00916786">
            <w:pPr>
              <w:suppressAutoHyphens w:val="0"/>
              <w:spacing w:before="60" w:after="120" w:line="240" w:lineRule="auto"/>
              <w:ind w:left="57" w:right="57"/>
              <w:rPr>
                <w:iCs/>
                <w:color w:val="0070C0"/>
                <w:sz w:val="20"/>
                <w:szCs w:val="20"/>
              </w:rPr>
            </w:pPr>
            <w:hyperlink r:id="rId15" w:history="1">
              <w:r w:rsidR="00916786" w:rsidRPr="00207C7C">
                <w:rPr>
                  <w:color w:val="0070C0"/>
                  <w:sz w:val="20"/>
                  <w:szCs w:val="20"/>
                  <w:u w:val="single"/>
                </w:rPr>
                <w:t>Maths_guidance_KS_1_and_2.pdf (publishing.service.gov.uk)</w:t>
              </w:r>
            </w:hyperlink>
          </w:p>
          <w:p w:rsidR="00916786" w:rsidRPr="00207C7C" w:rsidRDefault="00916786" w:rsidP="00916786">
            <w:pPr>
              <w:suppressAutoHyphens w:val="0"/>
              <w:spacing w:before="120" w:after="60" w:line="240" w:lineRule="auto"/>
              <w:ind w:left="57" w:right="57"/>
              <w:rPr>
                <w:color w:val="auto"/>
                <w:sz w:val="20"/>
                <w:szCs w:val="20"/>
              </w:rPr>
            </w:pPr>
            <w:r w:rsidRPr="00207C7C">
              <w:rPr>
                <w:color w:val="auto"/>
                <w:sz w:val="20"/>
                <w:szCs w:val="20"/>
              </w:rPr>
              <w:t xml:space="preserve">The EEF guidance is based on a range of the best available evidence: </w:t>
            </w:r>
          </w:p>
          <w:p w:rsidR="00916786" w:rsidRPr="00207C7C" w:rsidRDefault="00C97C45" w:rsidP="00916786">
            <w:pPr>
              <w:suppressAutoHyphens w:val="0"/>
              <w:spacing w:before="60" w:after="120" w:line="240" w:lineRule="auto"/>
              <w:ind w:left="57" w:right="57"/>
              <w:rPr>
                <w:color w:val="auto"/>
                <w:sz w:val="20"/>
                <w:szCs w:val="20"/>
                <w:u w:val="single"/>
              </w:rPr>
            </w:pPr>
            <w:hyperlink r:id="rId16" w:history="1">
              <w:r w:rsidR="00916786" w:rsidRPr="00207C7C">
                <w:rPr>
                  <w:rStyle w:val="Hyperlink"/>
                  <w:color w:val="0070C0"/>
                  <w:sz w:val="20"/>
                  <w:szCs w:val="20"/>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786" w:rsidRPr="00207C7C" w:rsidRDefault="00916786" w:rsidP="00916786">
            <w:pPr>
              <w:pStyle w:val="TableRowCentered"/>
              <w:jc w:val="left"/>
              <w:rPr>
                <w:color w:val="auto"/>
                <w:sz w:val="20"/>
              </w:rPr>
            </w:pPr>
            <w:r>
              <w:rPr>
                <w:color w:val="auto"/>
                <w:sz w:val="20"/>
              </w:rPr>
              <w:t>1,6</w:t>
            </w:r>
          </w:p>
        </w:tc>
      </w:tr>
    </w:tbl>
    <w:p w:rsidR="000A3643" w:rsidRDefault="000A3643">
      <w:pPr>
        <w:keepNext/>
        <w:spacing w:after="60"/>
      </w:pPr>
    </w:p>
    <w:p w:rsidR="000A3643" w:rsidRDefault="00A7643E">
      <w:pPr>
        <w:rPr>
          <w:b/>
          <w:color w:val="104F75"/>
          <w:sz w:val="28"/>
          <w:szCs w:val="28"/>
        </w:rPr>
      </w:pPr>
      <w:r>
        <w:rPr>
          <w:b/>
          <w:color w:val="104F75"/>
          <w:sz w:val="28"/>
          <w:szCs w:val="28"/>
        </w:rPr>
        <w:t xml:space="preserve">Targeted academic support (for example, tutoring, one-to-one support structured interventions) </w:t>
      </w:r>
    </w:p>
    <w:p w:rsidR="000A3643" w:rsidRDefault="00230457">
      <w:r>
        <w:t>Budgeted cost: £</w:t>
      </w:r>
      <w:r w:rsidR="009F5139">
        <w:t>18,13</w:t>
      </w:r>
      <w:r w:rsidR="00430EBC">
        <w:t>0</w:t>
      </w:r>
    </w:p>
    <w:tbl>
      <w:tblPr>
        <w:tblStyle w:val="af2"/>
        <w:tblW w:w="9486" w:type="dxa"/>
        <w:tblLayout w:type="fixed"/>
        <w:tblLook w:val="0400" w:firstRow="0" w:lastRow="0" w:firstColumn="0" w:lastColumn="0" w:noHBand="0" w:noVBand="1"/>
      </w:tblPr>
      <w:tblGrid>
        <w:gridCol w:w="2688"/>
        <w:gridCol w:w="4254"/>
        <w:gridCol w:w="2544"/>
      </w:tblGrid>
      <w:tr w:rsidR="000A364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Challenge number(s) addressed</w:t>
            </w:r>
          </w:p>
        </w:tc>
      </w:tr>
      <w:tr w:rsidR="000A3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Phonics/Spelling interventions</w:t>
            </w:r>
          </w:p>
          <w:p w:rsidR="00F61620" w:rsidRPr="009F5139" w:rsidRDefault="00F61620">
            <w:pPr>
              <w:pBdr>
                <w:top w:val="nil"/>
                <w:left w:val="nil"/>
                <w:bottom w:val="nil"/>
                <w:right w:val="nil"/>
                <w:between w:val="nil"/>
              </w:pBdr>
              <w:spacing w:before="60" w:after="60" w:line="240" w:lineRule="auto"/>
              <w:ind w:left="57" w:right="57"/>
              <w:rPr>
                <w:rFonts w:ascii="Verdana" w:hAnsi="Verdana"/>
                <w:sz w:val="18"/>
                <w:szCs w:val="18"/>
              </w:rPr>
            </w:pPr>
            <w:r w:rsidRPr="00F61620">
              <w:rPr>
                <w:rFonts w:ascii="Verdana" w:hAnsi="Verdana"/>
                <w:sz w:val="18"/>
                <w:szCs w:val="18"/>
              </w:rPr>
              <w:t xml:space="preserve">Additional phonics sessions targeted at disadvantaged pupils who require further phonics support. This will be delivered in collaboration with our local English hub.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620" w:rsidRPr="00F61620" w:rsidRDefault="00F61620" w:rsidP="00F61620">
            <w:pPr>
              <w:pStyle w:val="TableRowCentered"/>
              <w:jc w:val="left"/>
              <w:rPr>
                <w:rFonts w:ascii="Verdana" w:hAnsi="Verdana"/>
                <w:color w:val="auto"/>
                <w:sz w:val="18"/>
                <w:szCs w:val="24"/>
              </w:rPr>
            </w:pPr>
            <w:r w:rsidRPr="00F61620">
              <w:rPr>
                <w:rFonts w:ascii="Verdana" w:hAnsi="Verdana"/>
                <w:color w:val="auto"/>
                <w:sz w:val="18"/>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F61620" w:rsidRPr="00F61620" w:rsidRDefault="00C97C45" w:rsidP="00F61620">
            <w:pPr>
              <w:pBdr>
                <w:top w:val="nil"/>
                <w:left w:val="nil"/>
                <w:bottom w:val="nil"/>
                <w:right w:val="nil"/>
                <w:between w:val="nil"/>
              </w:pBdr>
              <w:spacing w:before="60" w:after="60" w:line="240" w:lineRule="auto"/>
              <w:ind w:left="57" w:right="57"/>
              <w:rPr>
                <w:rFonts w:ascii="Verdana" w:hAnsi="Verdana"/>
                <w:color w:val="0070C0"/>
                <w:sz w:val="18"/>
                <w:u w:val="single"/>
              </w:rPr>
            </w:pPr>
            <w:hyperlink r:id="rId17" w:history="1">
              <w:r w:rsidR="00F61620" w:rsidRPr="00F61620">
                <w:rPr>
                  <w:rFonts w:ascii="Verdana" w:hAnsi="Verdana"/>
                  <w:color w:val="0070C0"/>
                  <w:sz w:val="18"/>
                  <w:u w:val="single"/>
                </w:rPr>
                <w:t>Phonics | Toolkit Strand | Education Endowment Foundation | EEF</w:t>
              </w:r>
            </w:hyperlink>
          </w:p>
          <w:p w:rsidR="000A3643" w:rsidRPr="009F5139" w:rsidRDefault="00DD7C33" w:rsidP="00F61620">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EEF – Phonics High impact for relatively low cost based on extensive evidence.</w:t>
            </w:r>
          </w:p>
          <w:p w:rsidR="00DD7C33" w:rsidRPr="009F5139" w:rsidRDefault="00DD7C33">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EEF – small group tuition – moderate impact for lost cost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E22B8C">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1, 7</w:t>
            </w:r>
          </w:p>
        </w:tc>
      </w:tr>
      <w:tr w:rsidR="00DD7C3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C33" w:rsidRDefault="00DD7C33">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Oral language interventions for children in EYFS</w:t>
            </w:r>
          </w:p>
          <w:p w:rsidR="00870FC7" w:rsidRPr="009F5139" w:rsidRDefault="00870FC7">
            <w:pPr>
              <w:pBdr>
                <w:top w:val="nil"/>
                <w:left w:val="nil"/>
                <w:bottom w:val="nil"/>
                <w:right w:val="nil"/>
                <w:between w:val="nil"/>
              </w:pBdr>
              <w:spacing w:before="60" w:after="60" w:line="240" w:lineRule="auto"/>
              <w:ind w:left="57" w:right="57"/>
              <w:rPr>
                <w:rFonts w:ascii="Verdana" w:hAnsi="Verdana"/>
                <w:sz w:val="18"/>
                <w:szCs w:val="18"/>
              </w:rPr>
            </w:pPr>
            <w:r w:rsidRPr="00870FC7">
              <w:rPr>
                <w:rFonts w:ascii="Verdana" w:hAnsi="Verdana"/>
                <w:sz w:val="18"/>
                <w:szCs w:val="18"/>
              </w:rPr>
              <w:t>Purchase of a programme to improve listening, narrative and vocabulary skills for disadvantaged pupils who have relatively low spoken language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0FC7" w:rsidRPr="00870FC7" w:rsidRDefault="00870FC7" w:rsidP="00870FC7">
            <w:pPr>
              <w:pStyle w:val="TableRowCentered"/>
              <w:jc w:val="left"/>
              <w:rPr>
                <w:rFonts w:ascii="Verdana" w:hAnsi="Verdana"/>
                <w:color w:val="auto"/>
                <w:sz w:val="18"/>
                <w:szCs w:val="24"/>
              </w:rPr>
            </w:pPr>
            <w:r w:rsidRPr="00870FC7">
              <w:rPr>
                <w:rFonts w:ascii="Verdana" w:hAnsi="Verdana"/>
                <w:color w:val="auto"/>
                <w:sz w:val="18"/>
                <w:szCs w:val="24"/>
              </w:rPr>
              <w:t>Oral language interventions can have a positive impact on pupils’ language skills. Approaches that focus on speaking, listening and a combination of the two show positive impacts on attainment:</w:t>
            </w:r>
          </w:p>
          <w:p w:rsidR="00870FC7" w:rsidRPr="00870FC7" w:rsidRDefault="00C97C45" w:rsidP="00870FC7">
            <w:pPr>
              <w:pStyle w:val="TableRowCentered"/>
              <w:spacing w:after="120"/>
              <w:jc w:val="left"/>
              <w:rPr>
                <w:rFonts w:ascii="Verdana" w:hAnsi="Verdana"/>
                <w:color w:val="0070C0"/>
                <w:sz w:val="18"/>
                <w:szCs w:val="24"/>
              </w:rPr>
            </w:pPr>
            <w:hyperlink r:id="rId18" w:history="1">
              <w:r w:rsidR="00870FC7" w:rsidRPr="00870FC7">
                <w:rPr>
                  <w:rFonts w:ascii="Verdana" w:hAnsi="Verdana"/>
                  <w:color w:val="0070C0"/>
                  <w:sz w:val="18"/>
                  <w:szCs w:val="24"/>
                  <w:u w:val="single"/>
                </w:rPr>
                <w:t>Oral language interventions | EEF (educationendowmentfoundation.org.uk)</w:t>
              </w:r>
            </w:hyperlink>
          </w:p>
          <w:p w:rsidR="00DD7C33" w:rsidRPr="009F5139" w:rsidRDefault="00DD7C33">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EEF – very high impact for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C33" w:rsidRPr="009F5139" w:rsidRDefault="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 xml:space="preserve">1, </w:t>
            </w:r>
            <w:r w:rsidR="00DE6135" w:rsidRPr="009F5139">
              <w:rPr>
                <w:rFonts w:ascii="Verdana" w:hAnsi="Verdana"/>
                <w:sz w:val="18"/>
                <w:szCs w:val="18"/>
              </w:rPr>
              <w:t>7</w:t>
            </w:r>
          </w:p>
        </w:tc>
      </w:tr>
      <w:tr w:rsidR="000A3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C30FB3">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iCs/>
                <w:sz w:val="18"/>
                <w:szCs w:val="18"/>
              </w:rPr>
              <w:t>Individual and small group teaching and interventions, to address gaps children (inc</w:t>
            </w:r>
            <w:r>
              <w:rPr>
                <w:rFonts w:ascii="Verdana" w:hAnsi="Verdana"/>
                <w:iCs/>
                <w:sz w:val="18"/>
                <w:szCs w:val="18"/>
              </w:rPr>
              <w:t xml:space="preserve">luding SEND and high attainers) in </w:t>
            </w:r>
            <w:r>
              <w:rPr>
                <w:rFonts w:ascii="Verdana" w:hAnsi="Verdana"/>
                <w:sz w:val="18"/>
                <w:szCs w:val="18"/>
              </w:rPr>
              <w:t>Reading/Writing/</w:t>
            </w:r>
            <w:r w:rsidR="00850914" w:rsidRPr="009F5139">
              <w:rPr>
                <w:rFonts w:ascii="Verdana" w:hAnsi="Verdana"/>
                <w:sz w:val="18"/>
                <w:szCs w:val="18"/>
              </w:rPr>
              <w:t>Maths</w:t>
            </w:r>
          </w:p>
          <w:p w:rsidR="00C30FB3" w:rsidRPr="009F5139" w:rsidRDefault="00C30FB3">
            <w:pPr>
              <w:pBdr>
                <w:top w:val="nil"/>
                <w:left w:val="nil"/>
                <w:bottom w:val="nil"/>
                <w:right w:val="nil"/>
                <w:between w:val="nil"/>
              </w:pBdr>
              <w:spacing w:before="60" w:after="60" w:line="240" w:lineRule="auto"/>
              <w:ind w:left="57" w:right="57"/>
              <w:rPr>
                <w:rFonts w:ascii="Verdana" w:hAnsi="Verdana"/>
                <w:sz w:val="18"/>
                <w:szCs w:val="18"/>
              </w:rPr>
            </w:pPr>
            <w:r>
              <w:rPr>
                <w:rFonts w:ascii="Verdana" w:hAnsi="Verdana"/>
                <w:sz w:val="18"/>
                <w:szCs w:val="18"/>
              </w:rPr>
              <w:lastRenderedPageBreak/>
              <w:t>S</w:t>
            </w:r>
            <w:r w:rsidRPr="00C30FB3">
              <w:rPr>
                <w:rFonts w:ascii="Verdana" w:hAnsi="Verdana"/>
                <w:sz w:val="18"/>
                <w:szCs w:val="18"/>
              </w:rPr>
              <w:t>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0FB3" w:rsidRPr="00C30FB3" w:rsidRDefault="00C30FB3" w:rsidP="00C30FB3">
            <w:pPr>
              <w:suppressAutoHyphens w:val="0"/>
              <w:spacing w:before="60" w:after="60" w:line="240" w:lineRule="auto"/>
              <w:ind w:left="57" w:right="57"/>
              <w:rPr>
                <w:rFonts w:ascii="Verdana" w:hAnsi="Verdana"/>
                <w:color w:val="auto"/>
                <w:sz w:val="18"/>
              </w:rPr>
            </w:pPr>
            <w:r w:rsidRPr="00C30FB3">
              <w:rPr>
                <w:rFonts w:ascii="Verdana" w:hAnsi="Verdana"/>
                <w:color w:val="auto"/>
                <w:sz w:val="18"/>
              </w:rPr>
              <w:lastRenderedPageBreak/>
              <w:t>Tuition targeted at specific needs and knowledge gaps can be an effective method to support low attaining pupils or those falling behind, both one-to-one</w:t>
            </w:r>
            <w:r>
              <w:rPr>
                <w:rFonts w:ascii="Verdana" w:hAnsi="Verdana"/>
                <w:color w:val="auto"/>
                <w:sz w:val="18"/>
              </w:rPr>
              <w:t>.</w:t>
            </w:r>
          </w:p>
          <w:p w:rsidR="000A3643" w:rsidRDefault="0085091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 xml:space="preserve">To provide extra support to increase and maintain high attainment. Small group interventions with highly qualified staff </w:t>
            </w:r>
            <w:r w:rsidRPr="009F5139">
              <w:rPr>
                <w:rFonts w:ascii="Verdana" w:hAnsi="Verdana"/>
                <w:sz w:val="18"/>
                <w:szCs w:val="18"/>
              </w:rPr>
              <w:lastRenderedPageBreak/>
              <w:t>have been shown to be effective, (Visible Learning by John Hattie and the EEF Toolkit). Combine this with ‘aspiration’ interventions such as talks from successful former pupils.</w:t>
            </w:r>
          </w:p>
          <w:p w:rsidR="00C30FB3" w:rsidRPr="00C30FB3" w:rsidRDefault="00C97C45" w:rsidP="00C30FB3">
            <w:pPr>
              <w:suppressAutoHyphens w:val="0"/>
              <w:spacing w:before="60" w:after="60" w:line="240" w:lineRule="auto"/>
              <w:ind w:left="57" w:right="57"/>
              <w:rPr>
                <w:rFonts w:ascii="Verdana" w:hAnsi="Verdana"/>
                <w:color w:val="0070C0"/>
                <w:sz w:val="18"/>
              </w:rPr>
            </w:pPr>
            <w:hyperlink r:id="rId19" w:history="1">
              <w:r w:rsidR="00C30FB3" w:rsidRPr="00C30FB3">
                <w:rPr>
                  <w:rFonts w:ascii="Verdana" w:hAnsi="Verdana"/>
                  <w:color w:val="0070C0"/>
                  <w:sz w:val="18"/>
                  <w:u w:val="single"/>
                </w:rPr>
                <w:t>One to one tuition | EEF (educationendowmentfoundation.org.uk)</w:t>
              </w:r>
            </w:hyperlink>
          </w:p>
          <w:p w:rsidR="00C30FB3" w:rsidRPr="00C30FB3" w:rsidRDefault="00C30FB3" w:rsidP="00C30FB3">
            <w:pPr>
              <w:suppressAutoHyphens w:val="0"/>
              <w:spacing w:before="60" w:after="60" w:line="240" w:lineRule="auto"/>
              <w:ind w:left="57" w:right="57"/>
              <w:rPr>
                <w:rFonts w:ascii="Verdana" w:hAnsi="Verdana"/>
                <w:color w:val="auto"/>
                <w:sz w:val="18"/>
              </w:rPr>
            </w:pPr>
            <w:r w:rsidRPr="00C30FB3">
              <w:rPr>
                <w:rFonts w:ascii="Verdana" w:hAnsi="Verdana"/>
                <w:color w:val="auto"/>
                <w:sz w:val="18"/>
              </w:rPr>
              <w:t>And in small groups:</w:t>
            </w:r>
          </w:p>
          <w:p w:rsidR="00C30FB3" w:rsidRPr="009F5139" w:rsidRDefault="00C97C45" w:rsidP="00C30FB3">
            <w:pPr>
              <w:pBdr>
                <w:top w:val="nil"/>
                <w:left w:val="nil"/>
                <w:bottom w:val="nil"/>
                <w:right w:val="nil"/>
                <w:between w:val="nil"/>
              </w:pBdr>
              <w:spacing w:before="60" w:after="60" w:line="240" w:lineRule="auto"/>
              <w:ind w:left="57" w:right="57"/>
              <w:rPr>
                <w:rFonts w:ascii="Verdana" w:hAnsi="Verdana"/>
                <w:sz w:val="18"/>
                <w:szCs w:val="18"/>
              </w:rPr>
            </w:pPr>
            <w:hyperlink r:id="rId20" w:history="1">
              <w:r w:rsidR="00C30FB3" w:rsidRPr="00C30FB3">
                <w:rPr>
                  <w:rFonts w:ascii="Verdana" w:hAnsi="Verdana"/>
                  <w:color w:val="0070C0"/>
                  <w:sz w:val="18"/>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DE6135">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lastRenderedPageBreak/>
              <w:t>1</w:t>
            </w:r>
          </w:p>
        </w:tc>
      </w:tr>
      <w:tr w:rsidR="000A3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850914" w:rsidP="0085091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Weekly small group pastoral and behaviour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4806" w:rsidRDefault="003B4806" w:rsidP="003B4806">
            <w:pPr>
              <w:pBdr>
                <w:top w:val="nil"/>
                <w:left w:val="nil"/>
                <w:bottom w:val="nil"/>
                <w:right w:val="nil"/>
                <w:between w:val="nil"/>
              </w:pBdr>
              <w:spacing w:before="60" w:after="60" w:line="240" w:lineRule="auto"/>
              <w:ind w:left="57" w:right="57"/>
              <w:rPr>
                <w:rFonts w:ascii="Verdana" w:hAnsi="Verdana"/>
                <w:sz w:val="18"/>
                <w:szCs w:val="18"/>
              </w:rPr>
            </w:pPr>
            <w:r w:rsidRPr="003B4806">
              <w:rPr>
                <w:rFonts w:ascii="Verdana" w:hAnsi="Verdana"/>
                <w:sz w:val="18"/>
                <w:szCs w:val="18"/>
              </w:rPr>
              <w:t>Social and emotional learning (SEL) interventions seek to improve pupils’ decision-making skills, interaction with others and their self-management of emotions, rather than focusing directly on the academic or cognitive elements of learning.</w:t>
            </w:r>
          </w:p>
          <w:p w:rsidR="000A3643" w:rsidRDefault="00850914" w:rsidP="003B4806">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EEF – moderate impact for moderate cost</w:t>
            </w:r>
          </w:p>
          <w:p w:rsidR="003B4806" w:rsidRDefault="00C97C45" w:rsidP="00850914">
            <w:pPr>
              <w:pBdr>
                <w:top w:val="nil"/>
                <w:left w:val="nil"/>
                <w:bottom w:val="nil"/>
                <w:right w:val="nil"/>
                <w:between w:val="nil"/>
              </w:pBdr>
              <w:spacing w:before="60" w:after="60" w:line="240" w:lineRule="auto"/>
              <w:ind w:left="57" w:right="57"/>
              <w:rPr>
                <w:rFonts w:ascii="Verdana" w:hAnsi="Verdana"/>
                <w:sz w:val="18"/>
                <w:szCs w:val="18"/>
              </w:rPr>
            </w:pPr>
            <w:hyperlink r:id="rId21" w:history="1">
              <w:r w:rsidR="003B4806" w:rsidRPr="00A94774">
                <w:rPr>
                  <w:rStyle w:val="Hyperlink"/>
                  <w:rFonts w:ascii="Verdana" w:hAnsi="Verdana"/>
                  <w:sz w:val="18"/>
                  <w:szCs w:val="18"/>
                </w:rPr>
                <w:t>https://educationendowmentfoundation.org.uk/education-evidence/teaching-learning-toolkit/social-and-emotional-learning</w:t>
              </w:r>
            </w:hyperlink>
          </w:p>
          <w:p w:rsidR="003B4806" w:rsidRPr="009F5139" w:rsidRDefault="003B4806" w:rsidP="00850914">
            <w:pPr>
              <w:pBdr>
                <w:top w:val="nil"/>
                <w:left w:val="nil"/>
                <w:bottom w:val="nil"/>
                <w:right w:val="nil"/>
                <w:between w:val="nil"/>
              </w:pBdr>
              <w:spacing w:before="60" w:after="60" w:line="240" w:lineRule="auto"/>
              <w:ind w:left="57" w:right="57"/>
              <w:rPr>
                <w:rFonts w:ascii="Verdana" w:hAnsi="Verdana"/>
                <w:sz w:val="18"/>
                <w:szCs w:val="18"/>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DE6135">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3, 5</w:t>
            </w:r>
          </w:p>
        </w:tc>
      </w:tr>
    </w:tbl>
    <w:p w:rsidR="000A3643" w:rsidRDefault="000A3643">
      <w:pPr>
        <w:spacing w:after="0"/>
        <w:rPr>
          <w:b/>
          <w:color w:val="104F75"/>
          <w:sz w:val="28"/>
          <w:szCs w:val="28"/>
        </w:rPr>
      </w:pPr>
    </w:p>
    <w:p w:rsidR="000A3643" w:rsidRDefault="00A7643E">
      <w:pPr>
        <w:rPr>
          <w:b/>
          <w:color w:val="104F75"/>
          <w:sz w:val="28"/>
          <w:szCs w:val="28"/>
        </w:rPr>
      </w:pPr>
      <w:r>
        <w:rPr>
          <w:b/>
          <w:color w:val="104F75"/>
          <w:sz w:val="28"/>
          <w:szCs w:val="28"/>
        </w:rPr>
        <w:t>Wider strategies (for example, related to attendance, behaviour, wellbeing)</w:t>
      </w:r>
    </w:p>
    <w:p w:rsidR="000A3643" w:rsidRDefault="009F5139">
      <w:pPr>
        <w:spacing w:before="240" w:after="120"/>
      </w:pPr>
      <w:r>
        <w:t>Budgeted cost: £8</w:t>
      </w:r>
      <w:r w:rsidR="00230457">
        <w:t>,500</w:t>
      </w:r>
    </w:p>
    <w:tbl>
      <w:tblPr>
        <w:tblStyle w:val="af3"/>
        <w:tblW w:w="9486" w:type="dxa"/>
        <w:tblLayout w:type="fixed"/>
        <w:tblLook w:val="0400" w:firstRow="0" w:lastRow="0" w:firstColumn="0" w:lastColumn="0" w:noHBand="0" w:noVBand="1"/>
      </w:tblPr>
      <w:tblGrid>
        <w:gridCol w:w="2688"/>
        <w:gridCol w:w="4254"/>
        <w:gridCol w:w="2544"/>
      </w:tblGrid>
      <w:tr w:rsidR="000A364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Challenge number(s) addressed</w:t>
            </w:r>
          </w:p>
        </w:tc>
      </w:tr>
      <w:tr w:rsidR="000A3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Breakfast Club and snacks provided for PP children as required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F11C44" w:rsidP="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Our own observations show that some PP children come in late and not ready to start the day. Coming to Breakfast Club first allows them to eat breakfast and settle before the school day starts.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EF55DF">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 xml:space="preserve">2, </w:t>
            </w:r>
            <w:r w:rsidR="00F11C44" w:rsidRPr="009F5139">
              <w:rPr>
                <w:rFonts w:ascii="Verdana" w:hAnsi="Verdana"/>
                <w:sz w:val="18"/>
                <w:szCs w:val="18"/>
              </w:rPr>
              <w:t>4, 6</w:t>
            </w:r>
          </w:p>
        </w:tc>
      </w:tr>
      <w:tr w:rsidR="00F11C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C44" w:rsidRPr="009F5139" w:rsidRDefault="00F11C44" w:rsidP="00F11C44">
            <w:pPr>
              <w:spacing w:after="0"/>
              <w:rPr>
                <w:rFonts w:ascii="Verdana" w:eastAsia="Times New Roman" w:hAnsi="Verdana" w:cstheme="minorHAnsi"/>
                <w:sz w:val="18"/>
                <w:szCs w:val="18"/>
              </w:rPr>
            </w:pPr>
            <w:r w:rsidRPr="009F5139">
              <w:rPr>
                <w:rFonts w:ascii="Verdana" w:eastAsia="Times New Roman" w:hAnsi="Verdana" w:cstheme="minorHAnsi"/>
                <w:sz w:val="18"/>
                <w:szCs w:val="18"/>
              </w:rPr>
              <w:t>Financial support to cover 50% of trips and residential c</w:t>
            </w:r>
            <w:r w:rsidR="00EF55DF" w:rsidRPr="009F5139">
              <w:rPr>
                <w:rFonts w:ascii="Verdana" w:eastAsia="Times New Roman" w:hAnsi="Verdana" w:cstheme="minorHAnsi"/>
                <w:sz w:val="18"/>
                <w:szCs w:val="18"/>
              </w:rPr>
              <w:t>osts and school uniform</w:t>
            </w:r>
            <w:r w:rsidRPr="009F5139">
              <w:rPr>
                <w:rFonts w:ascii="Verdana" w:eastAsia="Times New Roman" w:hAnsi="Verdana" w:cstheme="minorHAnsi"/>
                <w:sz w:val="18"/>
                <w:szCs w:val="18"/>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C44" w:rsidRPr="009F5139" w:rsidRDefault="00F11C44" w:rsidP="00F11C44">
            <w:pPr>
              <w:spacing w:after="0"/>
              <w:rPr>
                <w:rFonts w:ascii="Verdana" w:eastAsia="Times New Roman" w:hAnsi="Verdana" w:cstheme="minorHAnsi"/>
                <w:sz w:val="18"/>
                <w:szCs w:val="18"/>
              </w:rPr>
            </w:pPr>
            <w:r w:rsidRPr="009F5139">
              <w:rPr>
                <w:rFonts w:ascii="Verdana" w:eastAsia="Times New Roman" w:hAnsi="Verdana" w:cstheme="minorHAnsi"/>
                <w:sz w:val="18"/>
                <w:szCs w:val="18"/>
              </w:rPr>
              <w:t>Children will have access to full curriculum. Children will be wearing correct uniform and know they ‘belong’ and are not different.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C44" w:rsidRPr="009F5139" w:rsidRDefault="00EF55DF" w:rsidP="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 xml:space="preserve">2, </w:t>
            </w:r>
            <w:r w:rsidR="00F11C44" w:rsidRPr="009F5139">
              <w:rPr>
                <w:rFonts w:ascii="Verdana" w:hAnsi="Verdana"/>
                <w:sz w:val="18"/>
                <w:szCs w:val="18"/>
              </w:rPr>
              <w:t>4, 6</w:t>
            </w:r>
          </w:p>
        </w:tc>
      </w:tr>
      <w:tr w:rsidR="00F11C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C44" w:rsidRPr="009F5139" w:rsidRDefault="00F11C44" w:rsidP="00F11C44">
            <w:pPr>
              <w:spacing w:after="0"/>
              <w:rPr>
                <w:rFonts w:ascii="Verdana" w:eastAsia="Times New Roman" w:hAnsi="Verdana"/>
                <w:sz w:val="18"/>
                <w:szCs w:val="18"/>
              </w:rPr>
            </w:pPr>
            <w:r w:rsidRPr="009F5139">
              <w:rPr>
                <w:rFonts w:ascii="Verdana" w:eastAsia="Times New Roman" w:hAnsi="Verdana" w:cstheme="minorHAnsi"/>
                <w:sz w:val="18"/>
                <w:szCs w:val="18"/>
              </w:rPr>
              <w:t>Meetings with parents, letters, engagement of EWO, coffee mornings.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C44" w:rsidRPr="009F5139" w:rsidRDefault="00F11C44" w:rsidP="00F11C44">
            <w:pPr>
              <w:spacing w:after="0"/>
              <w:rPr>
                <w:rFonts w:ascii="Verdana" w:eastAsia="Times New Roman" w:hAnsi="Verdana" w:cstheme="minorHAnsi"/>
                <w:sz w:val="18"/>
                <w:szCs w:val="18"/>
              </w:rPr>
            </w:pPr>
            <w:r w:rsidRPr="009F5139">
              <w:rPr>
                <w:rFonts w:ascii="Verdana" w:eastAsia="Times New Roman" w:hAnsi="Verdana" w:cstheme="minorHAnsi"/>
                <w:sz w:val="18"/>
                <w:szCs w:val="18"/>
              </w:rPr>
              <w:t>EEF – parental engagement</w:t>
            </w:r>
          </w:p>
          <w:p w:rsidR="00F11C44" w:rsidRDefault="00F11C44" w:rsidP="00F11C44">
            <w:pPr>
              <w:spacing w:after="0"/>
              <w:rPr>
                <w:rFonts w:ascii="Verdana" w:eastAsia="Times New Roman" w:hAnsi="Verdana" w:cstheme="minorHAnsi"/>
                <w:sz w:val="18"/>
                <w:szCs w:val="18"/>
              </w:rPr>
            </w:pPr>
            <w:r w:rsidRPr="009F5139">
              <w:rPr>
                <w:rFonts w:ascii="Verdana" w:eastAsia="Times New Roman" w:hAnsi="Verdana" w:cstheme="minorHAnsi"/>
                <w:sz w:val="18"/>
                <w:szCs w:val="18"/>
              </w:rPr>
              <w:t>Increased parental engagement means raised attendance for pp children and engagement with learning.</w:t>
            </w:r>
          </w:p>
          <w:p w:rsidR="0044470C" w:rsidRPr="009F5139" w:rsidRDefault="00C97C45" w:rsidP="00F11C44">
            <w:pPr>
              <w:spacing w:after="0"/>
              <w:rPr>
                <w:rFonts w:ascii="Verdana" w:eastAsia="Times New Roman" w:hAnsi="Verdana"/>
                <w:sz w:val="18"/>
                <w:szCs w:val="18"/>
              </w:rPr>
            </w:pPr>
            <w:hyperlink r:id="rId22" w:history="1">
              <w:r w:rsidR="0044470C" w:rsidRPr="00A94774">
                <w:rPr>
                  <w:rStyle w:val="Hyperlink"/>
                  <w:rFonts w:ascii="Verdana" w:eastAsia="Times New Roman" w:hAnsi="Verdana"/>
                  <w:sz w:val="18"/>
                  <w:szCs w:val="18"/>
                </w:rPr>
                <w:t>https://educationendowmentfoundation.org.uk/education-evidence/teaching-learning-toolkit/parental-engagement</w:t>
              </w:r>
            </w:hyperlink>
            <w:r w:rsidR="0044470C">
              <w:rPr>
                <w:rFonts w:ascii="Verdana" w:eastAsia="Times New Roman" w:hAnsi="Verdana"/>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1C44" w:rsidRPr="009F5139" w:rsidRDefault="00EF55DF" w:rsidP="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2 ,4, 6</w:t>
            </w:r>
          </w:p>
        </w:tc>
      </w:tr>
      <w:tr w:rsidR="000A3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SENDCO to meet with parents and set up activities such as Lego club to support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C" w:rsidRDefault="0044470C" w:rsidP="00F11C44">
            <w:pPr>
              <w:pBdr>
                <w:top w:val="nil"/>
                <w:left w:val="nil"/>
                <w:bottom w:val="nil"/>
                <w:right w:val="nil"/>
                <w:between w:val="nil"/>
              </w:pBdr>
              <w:spacing w:before="60" w:after="60" w:line="240" w:lineRule="auto"/>
              <w:ind w:left="57" w:right="57"/>
              <w:rPr>
                <w:rFonts w:ascii="Verdana" w:hAnsi="Verdana"/>
                <w:sz w:val="18"/>
                <w:szCs w:val="18"/>
              </w:rPr>
            </w:pPr>
            <w:r w:rsidRPr="0044470C">
              <w:rPr>
                <w:rFonts w:ascii="Verdana" w:hAnsi="Verdana"/>
                <w:sz w:val="18"/>
                <w:szCs w:val="18"/>
              </w:rPr>
              <w:t>Parental engagement has a positive impact on average of 4 months’ additional progress. It is crucial to consider how to engage with all parents to avoid widening attainment gaps.</w:t>
            </w:r>
          </w:p>
          <w:p w:rsidR="000A3643" w:rsidRDefault="00F11C44" w:rsidP="00F11C44">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t>EEF – moderate impact for low cost</w:t>
            </w:r>
          </w:p>
          <w:p w:rsidR="0044470C" w:rsidRPr="009F5139" w:rsidRDefault="00C97C45" w:rsidP="00F11C44">
            <w:pPr>
              <w:pBdr>
                <w:top w:val="nil"/>
                <w:left w:val="nil"/>
                <w:bottom w:val="nil"/>
                <w:right w:val="nil"/>
                <w:between w:val="nil"/>
              </w:pBdr>
              <w:spacing w:before="60" w:after="60" w:line="240" w:lineRule="auto"/>
              <w:ind w:left="57" w:right="57"/>
              <w:rPr>
                <w:rFonts w:ascii="Verdana" w:hAnsi="Verdana"/>
                <w:sz w:val="18"/>
                <w:szCs w:val="18"/>
              </w:rPr>
            </w:pPr>
            <w:hyperlink r:id="rId23" w:history="1">
              <w:r w:rsidR="0044470C" w:rsidRPr="00A94774">
                <w:rPr>
                  <w:rStyle w:val="Hyperlink"/>
                  <w:rFonts w:ascii="Verdana" w:hAnsi="Verdana"/>
                  <w:sz w:val="18"/>
                  <w:szCs w:val="18"/>
                </w:rPr>
                <w:t>https://educationendowmentfoundation.org.uk/education-evidence/teaching-learning-toolkit/parental-engagement</w:t>
              </w:r>
            </w:hyperlink>
            <w:r w:rsidR="0044470C">
              <w:rPr>
                <w:rFonts w:ascii="Verdana" w:hAnsi="Verdana"/>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9F5139" w:rsidRDefault="00EF55DF">
            <w:pPr>
              <w:pBdr>
                <w:top w:val="nil"/>
                <w:left w:val="nil"/>
                <w:bottom w:val="nil"/>
                <w:right w:val="nil"/>
                <w:between w:val="nil"/>
              </w:pBdr>
              <w:spacing w:before="60" w:after="60" w:line="240" w:lineRule="auto"/>
              <w:ind w:left="57" w:right="57"/>
              <w:rPr>
                <w:rFonts w:ascii="Verdana" w:hAnsi="Verdana"/>
                <w:sz w:val="18"/>
                <w:szCs w:val="18"/>
              </w:rPr>
            </w:pPr>
            <w:r w:rsidRPr="009F5139">
              <w:rPr>
                <w:rFonts w:ascii="Verdana" w:hAnsi="Verdana"/>
                <w:sz w:val="18"/>
                <w:szCs w:val="18"/>
              </w:rPr>
              <w:lastRenderedPageBreak/>
              <w:t>2, 3, 4, 6</w:t>
            </w:r>
          </w:p>
        </w:tc>
      </w:tr>
      <w:tr w:rsidR="009F75C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75C2" w:rsidRPr="00817C9E" w:rsidRDefault="009F75C2" w:rsidP="00817C9E">
            <w:pPr>
              <w:pStyle w:val="NoSpacing"/>
              <w:rPr>
                <w:rFonts w:ascii="Verdana" w:hAnsi="Verdana"/>
                <w:color w:val="auto"/>
                <w:sz w:val="18"/>
                <w:szCs w:val="20"/>
                <w:lang w:val="en-US"/>
              </w:rPr>
            </w:pPr>
            <w:r w:rsidRPr="00817C9E">
              <w:rPr>
                <w:rFonts w:ascii="Verdana" w:hAnsi="Verdana"/>
                <w:sz w:val="18"/>
                <w:szCs w:val="20"/>
              </w:rPr>
              <w:t>To monitor the attendance of disadvantaged pupils with EWO and as a result, implement a range of strategies including school counsellor, play therapy, Education Welfare Officer, Educational Psychologist. This will be based on guidance in</w:t>
            </w:r>
            <w:r w:rsidRPr="00817C9E">
              <w:rPr>
                <w:rFonts w:ascii="Verdana" w:hAnsi="Verdana"/>
                <w:color w:val="auto"/>
                <w:sz w:val="18"/>
                <w:szCs w:val="20"/>
                <w:lang w:val="en-US"/>
              </w:rPr>
              <w:t xml:space="preserve"> the DfE’s </w:t>
            </w:r>
            <w:hyperlink r:id="rId24" w:history="1">
              <w:r w:rsidRPr="00817C9E">
                <w:rPr>
                  <w:rStyle w:val="Hyperlink"/>
                  <w:rFonts w:ascii="Verdana" w:hAnsi="Verdana"/>
                  <w:iCs/>
                  <w:color w:val="0070C0"/>
                  <w:sz w:val="18"/>
                  <w:szCs w:val="20"/>
                  <w:lang w:val="en-US"/>
                </w:rPr>
                <w:t>Improving School Attendance</w:t>
              </w:r>
            </w:hyperlink>
            <w:r w:rsidRPr="00817C9E">
              <w:rPr>
                <w:rFonts w:ascii="Verdana" w:hAnsi="Verdana"/>
                <w:color w:val="0070C0"/>
                <w:sz w:val="18"/>
                <w:szCs w:val="20"/>
                <w:lang w:val="en-US"/>
              </w:rPr>
              <w:t xml:space="preserve"> </w:t>
            </w:r>
            <w:r w:rsidRPr="00817C9E">
              <w:rPr>
                <w:rFonts w:ascii="Verdana" w:hAnsi="Verdana"/>
                <w:color w:val="auto"/>
                <w:sz w:val="18"/>
                <w:szCs w:val="20"/>
                <w:lang w:val="en-US"/>
              </w:rPr>
              <w:t>advice.</w:t>
            </w:r>
          </w:p>
          <w:p w:rsidR="00817C9E" w:rsidRPr="00817C9E" w:rsidRDefault="00817C9E" w:rsidP="00817C9E">
            <w:pPr>
              <w:pStyle w:val="NoSpacing"/>
              <w:rPr>
                <w:rFonts w:ascii="Verdana" w:hAnsi="Verdana"/>
                <w:sz w:val="18"/>
                <w:szCs w:val="20"/>
              </w:rPr>
            </w:pPr>
            <w:r w:rsidRPr="00817C9E">
              <w:rPr>
                <w:rFonts w:ascii="Verdana" w:hAnsi="Verdana"/>
                <w:color w:val="auto"/>
                <w:sz w:val="18"/>
                <w:szCs w:val="20"/>
                <w:lang w:val="en-US"/>
              </w:rPr>
              <w:t>This will involve training and release time for staff to develop and implement new procedures and appointing attendance/support officers to improve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75C2" w:rsidRPr="009F5139" w:rsidRDefault="009F75C2" w:rsidP="009F75C2">
            <w:pPr>
              <w:pStyle w:val="TableRowCentered"/>
              <w:jc w:val="both"/>
              <w:rPr>
                <w:rFonts w:ascii="Verdana" w:hAnsi="Verdana"/>
                <w:iCs/>
                <w:sz w:val="18"/>
                <w:szCs w:val="18"/>
              </w:rPr>
            </w:pPr>
            <w:r w:rsidRPr="009F5139">
              <w:rPr>
                <w:rFonts w:ascii="Verdana" w:hAnsi="Verdana"/>
                <w:iCs/>
                <w:sz w:val="18"/>
                <w:szCs w:val="18"/>
              </w:rPr>
              <w:t>In March 2016, the Department for Education (DfE) published a report on the link between absence and attainment in Key Stage (KS) 2 and KS4. The report also highlights that 73% of pupils who have over 95% attendance achieve five or more GCSEs at grades A*-C and explains that pupils with persistent absences are less likely to attain at school.</w:t>
            </w:r>
          </w:p>
          <w:p w:rsidR="009F75C2" w:rsidRPr="009F5139" w:rsidRDefault="00C97C45" w:rsidP="009F75C2">
            <w:pPr>
              <w:pStyle w:val="TableRowCentered"/>
              <w:jc w:val="both"/>
              <w:rPr>
                <w:rFonts w:ascii="Verdana" w:hAnsi="Verdana"/>
                <w:iCs/>
                <w:sz w:val="18"/>
                <w:szCs w:val="18"/>
              </w:rPr>
            </w:pPr>
            <w:hyperlink r:id="rId25" w:history="1">
              <w:r w:rsidR="009F75C2" w:rsidRPr="009F5139">
                <w:rPr>
                  <w:rStyle w:val="Hyperlink"/>
                  <w:rFonts w:ascii="Verdana" w:hAnsi="Verdana"/>
                  <w:iCs/>
                  <w:sz w:val="18"/>
                  <w:szCs w:val="18"/>
                </w:rPr>
                <w:t>https://www.gov.uk/government/publications/school-attendance/framework-for-securing-full-attendance-actions-for-schools-and-local-authorities</w:t>
              </w:r>
            </w:hyperlink>
            <w:r w:rsidR="009F75C2" w:rsidRPr="009F5139">
              <w:rPr>
                <w:rFonts w:ascii="Verdana" w:hAnsi="Verdana"/>
                <w:iCs/>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75C2" w:rsidRPr="009F5139" w:rsidRDefault="009F75C2" w:rsidP="009F75C2">
            <w:pPr>
              <w:pStyle w:val="TableRowCentered"/>
              <w:jc w:val="both"/>
              <w:rPr>
                <w:rFonts w:ascii="Verdana" w:hAnsi="Verdana"/>
                <w:iCs/>
                <w:sz w:val="18"/>
                <w:szCs w:val="18"/>
              </w:rPr>
            </w:pPr>
            <w:r w:rsidRPr="009F5139">
              <w:rPr>
                <w:rFonts w:ascii="Verdana" w:hAnsi="Verdana"/>
                <w:iCs/>
                <w:sz w:val="18"/>
                <w:szCs w:val="18"/>
              </w:rPr>
              <w:t>2, 4, 6</w:t>
            </w:r>
          </w:p>
        </w:tc>
      </w:tr>
      <w:tr w:rsidR="009F75C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75C2" w:rsidRPr="009F5139" w:rsidRDefault="009F75C2" w:rsidP="009F75C2">
            <w:pPr>
              <w:pStyle w:val="TableRow"/>
              <w:rPr>
                <w:rFonts w:ascii="Verdana" w:hAnsi="Verdana"/>
                <w:iCs/>
                <w:sz w:val="18"/>
                <w:szCs w:val="18"/>
              </w:rPr>
            </w:pPr>
            <w:r w:rsidRPr="009F5139">
              <w:rPr>
                <w:rFonts w:ascii="Verdana" w:hAnsi="Verdana"/>
                <w:iCs/>
                <w:sz w:val="18"/>
                <w:szCs w:val="18"/>
              </w:rPr>
              <w:t xml:space="preserve">Use of a professional school counsellor to support children on with their social, emotional, and behavioural needs following COVID 19 lockdown. </w:t>
            </w:r>
          </w:p>
          <w:p w:rsidR="009F75C2" w:rsidRPr="009F5139" w:rsidRDefault="009F75C2" w:rsidP="009F75C2">
            <w:pPr>
              <w:pStyle w:val="TableRow"/>
              <w:ind w:left="0"/>
              <w:rPr>
                <w:rFonts w:ascii="Verdana" w:hAnsi="Verdana"/>
                <w:iCs/>
                <w:sz w:val="18"/>
                <w:szCs w:val="18"/>
              </w:rPr>
            </w:pPr>
            <w:r w:rsidRPr="009F5139">
              <w:rPr>
                <w:rFonts w:ascii="Verdana" w:hAnsi="Verdana"/>
                <w:iCs/>
                <w:sz w:val="18"/>
                <w:szCs w:val="18"/>
              </w:rPr>
              <w:t>Work with families to support the needs of the pupil’s wider support network, as well as individual intervention in school.</w:t>
            </w:r>
          </w:p>
          <w:p w:rsidR="009F75C2" w:rsidRPr="009F5139" w:rsidRDefault="009F75C2" w:rsidP="009F75C2">
            <w:pPr>
              <w:pStyle w:val="TableRow"/>
              <w:rPr>
                <w:rFonts w:ascii="Verdana" w:hAnsi="Verdana"/>
                <w:iCs/>
                <w:sz w:val="18"/>
                <w:szCs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75C2" w:rsidRPr="009F5139" w:rsidRDefault="009F75C2" w:rsidP="009F75C2">
            <w:pPr>
              <w:pStyle w:val="TableRowCentered"/>
              <w:jc w:val="left"/>
              <w:rPr>
                <w:rFonts w:ascii="Verdana" w:hAnsi="Verdana"/>
                <w:iCs/>
                <w:sz w:val="18"/>
                <w:szCs w:val="18"/>
              </w:rPr>
            </w:pPr>
            <w:r w:rsidRPr="009F5139">
              <w:rPr>
                <w:rFonts w:ascii="Verdana" w:hAnsi="Verdana"/>
                <w:iCs/>
                <w:sz w:val="18"/>
                <w:szCs w:val="18"/>
              </w:rPr>
              <w:t>In addition to the school’s own evidence of impact from previous years,  the EEF’s Teaching, and Learning Toolkit suggests 4 months additional progress through social and emotional intervention.</w:t>
            </w:r>
          </w:p>
          <w:p w:rsidR="009F75C2" w:rsidRPr="009F5139" w:rsidRDefault="00C97C45" w:rsidP="009F75C2">
            <w:pPr>
              <w:pStyle w:val="TableRowCentered"/>
              <w:jc w:val="left"/>
              <w:rPr>
                <w:rFonts w:ascii="Verdana" w:hAnsi="Verdana"/>
                <w:iCs/>
                <w:sz w:val="18"/>
                <w:szCs w:val="18"/>
              </w:rPr>
            </w:pPr>
            <w:hyperlink r:id="rId26" w:history="1">
              <w:r w:rsidR="009F75C2" w:rsidRPr="009F5139">
                <w:rPr>
                  <w:rStyle w:val="Hyperlink"/>
                  <w:rFonts w:ascii="Verdana" w:hAnsi="Verdana"/>
                  <w:iCs/>
                  <w:sz w:val="18"/>
                  <w:szCs w:val="18"/>
                </w:rPr>
                <w:t>https://educationendowmentfoundation.org.uk/education-evidence/teaching-learning-toolkit/social-and-emotional-learning</w:t>
              </w:r>
            </w:hyperlink>
            <w:r w:rsidR="009F75C2" w:rsidRPr="009F5139">
              <w:rPr>
                <w:rFonts w:ascii="Verdana" w:hAnsi="Verdana"/>
                <w:iCs/>
                <w:sz w:val="18"/>
                <w:szCs w:val="18"/>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F75C2" w:rsidRPr="009F5139" w:rsidRDefault="009F75C2" w:rsidP="009F75C2">
            <w:pPr>
              <w:pStyle w:val="TableRowCentered"/>
              <w:jc w:val="left"/>
              <w:rPr>
                <w:rFonts w:ascii="Verdana" w:hAnsi="Verdana"/>
                <w:iCs/>
                <w:sz w:val="18"/>
                <w:szCs w:val="18"/>
              </w:rPr>
            </w:pPr>
            <w:r w:rsidRPr="009F5139">
              <w:rPr>
                <w:rFonts w:ascii="Verdana" w:hAnsi="Verdana"/>
                <w:iCs/>
                <w:sz w:val="18"/>
                <w:szCs w:val="18"/>
              </w:rPr>
              <w:t>3, 4, 6</w:t>
            </w:r>
          </w:p>
        </w:tc>
      </w:tr>
    </w:tbl>
    <w:p w:rsidR="000A3643" w:rsidRDefault="000A3643">
      <w:pPr>
        <w:spacing w:before="240" w:after="0"/>
        <w:rPr>
          <w:b/>
          <w:color w:val="104F75"/>
          <w:sz w:val="28"/>
          <w:szCs w:val="28"/>
        </w:rPr>
      </w:pPr>
    </w:p>
    <w:p w:rsidR="000A3643" w:rsidRDefault="00230457">
      <w:r>
        <w:rPr>
          <w:b/>
          <w:color w:val="104F75"/>
          <w:sz w:val="28"/>
          <w:szCs w:val="28"/>
        </w:rPr>
        <w:t>Total budgeted cost: £</w:t>
      </w:r>
      <w:r w:rsidR="00C419B6">
        <w:rPr>
          <w:b/>
          <w:color w:val="104F75"/>
          <w:sz w:val="28"/>
          <w:szCs w:val="28"/>
        </w:rPr>
        <w:t>35,400</w:t>
      </w:r>
    </w:p>
    <w:p w:rsidR="000A3643" w:rsidRDefault="00A7643E">
      <w:pPr>
        <w:pStyle w:val="Heading1"/>
      </w:pPr>
      <w:r>
        <w:lastRenderedPageBreak/>
        <w:t>Part B: Review of outcomes in the previous academic year</w:t>
      </w:r>
    </w:p>
    <w:p w:rsidR="000A3643" w:rsidRDefault="00A7643E">
      <w:pPr>
        <w:pStyle w:val="Heading2"/>
      </w:pPr>
      <w:r>
        <w:t>Pupil premium strategy outcomes</w:t>
      </w:r>
    </w:p>
    <w:p w:rsidR="000A3643" w:rsidRDefault="00A7643E">
      <w:r>
        <w:t>This details the impact that our pupil</w:t>
      </w:r>
      <w:r w:rsidR="009F4460">
        <w:t xml:space="preserve"> premium activity had on pupils.</w:t>
      </w:r>
    </w:p>
    <w:tbl>
      <w:tblPr>
        <w:tblStyle w:val="af4"/>
        <w:tblW w:w="9493" w:type="dxa"/>
        <w:tblLayout w:type="fixed"/>
        <w:tblLook w:val="0400" w:firstRow="0" w:lastRow="0" w:firstColumn="0" w:lastColumn="0" w:noHBand="0" w:noVBand="1"/>
      </w:tblPr>
      <w:tblGrid>
        <w:gridCol w:w="9493"/>
      </w:tblGrid>
      <w:tr w:rsidR="000A3643">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380C" w:rsidRPr="002C380C" w:rsidRDefault="002C380C">
            <w:pPr>
              <w:rPr>
                <w:rFonts w:ascii="Verdana" w:hAnsi="Verdana"/>
                <w:b/>
                <w:sz w:val="18"/>
                <w:szCs w:val="18"/>
              </w:rPr>
            </w:pPr>
            <w:r w:rsidRPr="002C380C">
              <w:rPr>
                <w:rFonts w:ascii="Verdana" w:hAnsi="Verdana"/>
                <w:b/>
                <w:sz w:val="18"/>
                <w:szCs w:val="18"/>
              </w:rPr>
              <w:t>Quality of teaching:</w:t>
            </w:r>
          </w:p>
          <w:p w:rsidR="008A632E" w:rsidRDefault="008A632E" w:rsidP="002C380C">
            <w:pPr>
              <w:tabs>
                <w:tab w:val="left" w:pos="3255"/>
              </w:tabs>
              <w:spacing w:after="0"/>
              <w:rPr>
                <w:rFonts w:ascii="Verdana" w:eastAsia="Times New Roman" w:hAnsi="Verdana" w:cstheme="minorHAnsi"/>
                <w:sz w:val="18"/>
                <w:szCs w:val="18"/>
              </w:rPr>
            </w:pPr>
            <w:r w:rsidRPr="008A632E">
              <w:rPr>
                <w:rFonts w:ascii="Verdana" w:eastAsia="Times New Roman" w:hAnsi="Verdana" w:cstheme="minorHAnsi"/>
                <w:sz w:val="18"/>
                <w:szCs w:val="18"/>
              </w:rPr>
              <w:t>Last year’s Pupil Premium strategy was monitored by senior leadership and the Multi Academy Trust. Teaching and assessment continued to be disrupted by COVID-related absences for bo</w:t>
            </w:r>
            <w:r>
              <w:rPr>
                <w:rFonts w:ascii="Verdana" w:eastAsia="Times New Roman" w:hAnsi="Verdana" w:cstheme="minorHAnsi"/>
                <w:sz w:val="18"/>
                <w:szCs w:val="18"/>
              </w:rPr>
              <w:t>th staff and pupils.  T</w:t>
            </w:r>
            <w:r w:rsidRPr="008A632E">
              <w:rPr>
                <w:rFonts w:ascii="Verdana" w:eastAsia="Times New Roman" w:hAnsi="Verdana" w:cstheme="minorHAnsi"/>
                <w:sz w:val="18"/>
                <w:szCs w:val="18"/>
              </w:rPr>
              <w:t>hese absences result</w:t>
            </w:r>
            <w:r>
              <w:rPr>
                <w:rFonts w:ascii="Verdana" w:eastAsia="Times New Roman" w:hAnsi="Verdana" w:cstheme="minorHAnsi"/>
                <w:sz w:val="18"/>
                <w:szCs w:val="18"/>
              </w:rPr>
              <w:t>ed</w:t>
            </w:r>
            <w:r w:rsidRPr="008A632E">
              <w:rPr>
                <w:rFonts w:ascii="Verdana" w:eastAsia="Times New Roman" w:hAnsi="Verdana" w:cstheme="minorHAnsi"/>
                <w:sz w:val="18"/>
                <w:szCs w:val="18"/>
              </w:rPr>
              <w:t xml:space="preserve"> in </w:t>
            </w:r>
            <w:r>
              <w:rPr>
                <w:rFonts w:ascii="Verdana" w:eastAsia="Times New Roman" w:hAnsi="Verdana" w:cstheme="minorHAnsi"/>
                <w:sz w:val="18"/>
                <w:szCs w:val="18"/>
              </w:rPr>
              <w:t>some</w:t>
            </w:r>
            <w:r w:rsidRPr="008A632E">
              <w:rPr>
                <w:rFonts w:ascii="Verdana" w:eastAsia="Times New Roman" w:hAnsi="Verdana" w:cstheme="minorHAnsi"/>
                <w:sz w:val="18"/>
                <w:szCs w:val="18"/>
              </w:rPr>
              <w:t xml:space="preserve"> specific year group closures. The school continue</w:t>
            </w:r>
            <w:r>
              <w:rPr>
                <w:rFonts w:ascii="Verdana" w:eastAsia="Times New Roman" w:hAnsi="Verdana" w:cstheme="minorHAnsi"/>
                <w:sz w:val="18"/>
                <w:szCs w:val="18"/>
              </w:rPr>
              <w:t>d</w:t>
            </w:r>
            <w:r w:rsidRPr="008A632E">
              <w:rPr>
                <w:rFonts w:ascii="Verdana" w:eastAsia="Times New Roman" w:hAnsi="Verdana" w:cstheme="minorHAnsi"/>
                <w:sz w:val="18"/>
                <w:szCs w:val="18"/>
              </w:rPr>
              <w:t xml:space="preserve"> to deliver a high-quality curriculum, by ensuring all pupils were able to access learning if</w:t>
            </w:r>
            <w:r>
              <w:rPr>
                <w:rFonts w:ascii="Verdana" w:eastAsia="Times New Roman" w:hAnsi="Verdana" w:cstheme="minorHAnsi"/>
                <w:sz w:val="18"/>
                <w:szCs w:val="18"/>
              </w:rPr>
              <w:t xml:space="preserve"> they were absent from school. This was carried out by the loan of devices and google classroom.</w:t>
            </w:r>
          </w:p>
          <w:p w:rsidR="008A632E" w:rsidRDefault="008A632E" w:rsidP="002C380C">
            <w:pPr>
              <w:tabs>
                <w:tab w:val="left" w:pos="3255"/>
              </w:tabs>
              <w:spacing w:after="0"/>
              <w:rPr>
                <w:rFonts w:ascii="Verdana" w:eastAsia="Times New Roman" w:hAnsi="Verdana" w:cstheme="minorHAnsi"/>
                <w:sz w:val="18"/>
                <w:szCs w:val="18"/>
              </w:rPr>
            </w:pPr>
          </w:p>
          <w:p w:rsidR="009B4B30" w:rsidRPr="002C380C" w:rsidRDefault="009B4B30" w:rsidP="002C380C">
            <w:pPr>
              <w:tabs>
                <w:tab w:val="left" w:pos="3255"/>
              </w:tabs>
              <w:spacing w:after="0"/>
              <w:rPr>
                <w:rFonts w:ascii="Verdana" w:eastAsia="Times New Roman" w:hAnsi="Verdana" w:cstheme="minorHAnsi"/>
                <w:sz w:val="18"/>
                <w:szCs w:val="18"/>
              </w:rPr>
            </w:pPr>
          </w:p>
          <w:p w:rsidR="002C380C" w:rsidRPr="002C380C" w:rsidRDefault="002C380C">
            <w:pPr>
              <w:rPr>
                <w:rFonts w:ascii="Verdana" w:eastAsia="Verdana" w:hAnsi="Verdana" w:cs="Verdana"/>
                <w:b/>
                <w:sz w:val="18"/>
                <w:szCs w:val="18"/>
              </w:rPr>
            </w:pPr>
            <w:r w:rsidRPr="002C380C">
              <w:rPr>
                <w:rFonts w:ascii="Verdana" w:eastAsia="Verdana" w:hAnsi="Verdana" w:cs="Verdana"/>
                <w:b/>
                <w:sz w:val="18"/>
                <w:szCs w:val="18"/>
              </w:rPr>
              <w:t>Targeted support:</w:t>
            </w:r>
          </w:p>
          <w:p w:rsidR="008A632E" w:rsidRDefault="002C380C" w:rsidP="002C380C">
            <w:pPr>
              <w:tabs>
                <w:tab w:val="left" w:pos="3255"/>
              </w:tabs>
              <w:spacing w:after="0"/>
              <w:rPr>
                <w:rFonts w:ascii="Verdana" w:eastAsia="Times New Roman" w:hAnsi="Verdana" w:cstheme="minorHAnsi"/>
                <w:sz w:val="18"/>
                <w:szCs w:val="18"/>
              </w:rPr>
            </w:pPr>
            <w:r w:rsidRPr="002C380C">
              <w:rPr>
                <w:rFonts w:ascii="Verdana" w:eastAsia="Times New Roman" w:hAnsi="Verdana" w:cstheme="minorHAnsi"/>
                <w:sz w:val="18"/>
                <w:szCs w:val="18"/>
              </w:rPr>
              <w:t xml:space="preserve">Due to high levels of staff absence </w:t>
            </w:r>
            <w:r w:rsidR="008A632E">
              <w:rPr>
                <w:rFonts w:ascii="Verdana" w:eastAsia="Times New Roman" w:hAnsi="Verdana" w:cstheme="minorHAnsi"/>
                <w:sz w:val="18"/>
                <w:szCs w:val="18"/>
              </w:rPr>
              <w:t>over the year and the lack of supply staff</w:t>
            </w:r>
            <w:r w:rsidRPr="002C380C">
              <w:rPr>
                <w:rFonts w:ascii="Verdana" w:eastAsia="Times New Roman" w:hAnsi="Verdana" w:cstheme="minorHAnsi"/>
                <w:sz w:val="18"/>
                <w:szCs w:val="18"/>
              </w:rPr>
              <w:t xml:space="preserve"> not all the planned interventions were able to take place. Interventions that did take place were reviewed by the teachers, SENDCo and SLT. </w:t>
            </w:r>
          </w:p>
          <w:p w:rsidR="008A632E" w:rsidRDefault="008A632E" w:rsidP="002C380C">
            <w:pPr>
              <w:tabs>
                <w:tab w:val="left" w:pos="3255"/>
              </w:tabs>
              <w:spacing w:after="0"/>
              <w:rPr>
                <w:rFonts w:ascii="Verdana" w:eastAsia="Times New Roman" w:hAnsi="Verdana" w:cstheme="minorHAnsi"/>
                <w:sz w:val="18"/>
                <w:szCs w:val="18"/>
              </w:rPr>
            </w:pPr>
            <w:r>
              <w:rPr>
                <w:rFonts w:ascii="Verdana" w:eastAsia="Times New Roman" w:hAnsi="Verdana" w:cstheme="minorHAnsi"/>
                <w:sz w:val="18"/>
                <w:szCs w:val="18"/>
              </w:rPr>
              <w:t>PP children expressed that they liked the academic interventions as they liked the small group or 1:1 support. They felt this then helped them to access their learning in class.</w:t>
            </w:r>
          </w:p>
          <w:p w:rsidR="002C380C" w:rsidRDefault="002C380C" w:rsidP="002C380C">
            <w:pPr>
              <w:tabs>
                <w:tab w:val="left" w:pos="3255"/>
              </w:tabs>
              <w:spacing w:after="0"/>
              <w:rPr>
                <w:rFonts w:ascii="Verdana" w:eastAsia="Times New Roman" w:hAnsi="Verdana" w:cstheme="minorHAnsi"/>
                <w:sz w:val="18"/>
                <w:szCs w:val="18"/>
              </w:rPr>
            </w:pPr>
            <w:r w:rsidRPr="002C380C">
              <w:rPr>
                <w:rFonts w:ascii="Verdana" w:eastAsia="Times New Roman" w:hAnsi="Verdana" w:cstheme="minorHAnsi"/>
                <w:sz w:val="18"/>
                <w:szCs w:val="18"/>
              </w:rPr>
              <w:t>PP children expressed how having some time out of class to talk to someone pastorally enables them to concentrate and focus more easily in class. Teachers report that when PP children return to class from being out that the children are more engaged and positive helping them to make more progress academically. Academic interventions have taken place where possible and an increase in ARE and GD shows them to be effective.</w:t>
            </w:r>
          </w:p>
          <w:p w:rsidR="000556BE" w:rsidRPr="002C380C" w:rsidRDefault="000556BE" w:rsidP="002C380C">
            <w:pPr>
              <w:tabs>
                <w:tab w:val="left" w:pos="3255"/>
              </w:tabs>
              <w:spacing w:after="0"/>
              <w:rPr>
                <w:rFonts w:ascii="Verdana" w:eastAsia="Times New Roman" w:hAnsi="Verdana" w:cstheme="minorHAnsi"/>
                <w:sz w:val="18"/>
                <w:szCs w:val="18"/>
              </w:rPr>
            </w:pPr>
            <w:r w:rsidRPr="000556BE">
              <w:rPr>
                <w:rFonts w:ascii="Verdana" w:eastAsia="Times New Roman" w:hAnsi="Verdana" w:cstheme="minorHAnsi"/>
                <w:sz w:val="18"/>
                <w:szCs w:val="18"/>
              </w:rPr>
              <w:t>There are pupils who still require additional support, which will continue this year.</w:t>
            </w:r>
          </w:p>
          <w:p w:rsidR="009B4B30" w:rsidRDefault="009B4B30" w:rsidP="002C380C">
            <w:pPr>
              <w:tabs>
                <w:tab w:val="left" w:pos="3255"/>
              </w:tabs>
              <w:spacing w:after="0"/>
              <w:rPr>
                <w:rFonts w:ascii="Verdana" w:eastAsia="Times New Roman" w:hAnsi="Verdana" w:cstheme="minorHAnsi"/>
                <w:sz w:val="18"/>
                <w:szCs w:val="18"/>
              </w:rPr>
            </w:pPr>
          </w:p>
          <w:p w:rsidR="002C380C" w:rsidRDefault="002C380C" w:rsidP="002C380C">
            <w:pPr>
              <w:tabs>
                <w:tab w:val="left" w:pos="3255"/>
              </w:tabs>
              <w:spacing w:after="0"/>
              <w:rPr>
                <w:rFonts w:ascii="Verdana" w:eastAsia="Times New Roman" w:hAnsi="Verdana" w:cstheme="minorHAnsi"/>
                <w:b/>
                <w:sz w:val="18"/>
                <w:szCs w:val="18"/>
              </w:rPr>
            </w:pPr>
            <w:r>
              <w:rPr>
                <w:rFonts w:ascii="Verdana" w:eastAsia="Times New Roman" w:hAnsi="Verdana" w:cstheme="minorHAnsi"/>
                <w:b/>
                <w:sz w:val="18"/>
                <w:szCs w:val="18"/>
              </w:rPr>
              <w:t xml:space="preserve">PP </w:t>
            </w:r>
            <w:r w:rsidRPr="002C380C">
              <w:rPr>
                <w:rFonts w:ascii="Verdana" w:eastAsia="Times New Roman" w:hAnsi="Verdana" w:cstheme="minorHAnsi"/>
                <w:b/>
                <w:sz w:val="18"/>
                <w:szCs w:val="18"/>
              </w:rPr>
              <w:t>Data</w:t>
            </w:r>
            <w:r w:rsidR="005C08B9">
              <w:rPr>
                <w:rFonts w:ascii="Verdana" w:eastAsia="Times New Roman" w:hAnsi="Verdana" w:cstheme="minorHAnsi"/>
                <w:b/>
                <w:sz w:val="18"/>
                <w:szCs w:val="18"/>
              </w:rPr>
              <w:t xml:space="preserve"> July 2022</w:t>
            </w:r>
            <w:r w:rsidRPr="002C380C">
              <w:rPr>
                <w:rFonts w:ascii="Verdana" w:eastAsia="Times New Roman" w:hAnsi="Verdana" w:cstheme="minorHAnsi"/>
                <w:b/>
                <w:sz w:val="18"/>
                <w:szCs w:val="18"/>
              </w:rPr>
              <w:t>:</w:t>
            </w:r>
          </w:p>
          <w:p w:rsidR="008A632E" w:rsidRPr="002C380C" w:rsidRDefault="000556BE" w:rsidP="002C380C">
            <w:pPr>
              <w:tabs>
                <w:tab w:val="left" w:pos="3255"/>
              </w:tabs>
              <w:spacing w:after="0"/>
              <w:rPr>
                <w:rFonts w:ascii="Verdana" w:eastAsia="Times New Roman" w:hAnsi="Verdana" w:cstheme="minorHAnsi"/>
                <w:b/>
                <w:sz w:val="18"/>
                <w:szCs w:val="18"/>
              </w:rPr>
            </w:pPr>
            <w:r>
              <w:rPr>
                <w:rFonts w:ascii="Verdana" w:eastAsia="Times New Roman" w:hAnsi="Verdana" w:cstheme="minorHAnsi"/>
                <w:b/>
                <w:sz w:val="18"/>
                <w:szCs w:val="18"/>
              </w:rPr>
              <w:t xml:space="preserve">Reading - </w:t>
            </w:r>
            <w:r w:rsidR="008A632E">
              <w:rPr>
                <w:rFonts w:ascii="Verdana" w:eastAsia="Times New Roman" w:hAnsi="Verdana" w:cstheme="minorHAnsi"/>
                <w:b/>
                <w:sz w:val="18"/>
                <w:szCs w:val="18"/>
              </w:rPr>
              <w:t>50% AR</w:t>
            </w:r>
            <w:r>
              <w:rPr>
                <w:rFonts w:ascii="Verdana" w:eastAsia="Times New Roman" w:hAnsi="Verdana" w:cstheme="minorHAnsi"/>
                <w:b/>
                <w:sz w:val="18"/>
                <w:szCs w:val="18"/>
              </w:rPr>
              <w:t>E, Writing – 44%, Maths 42%</w:t>
            </w:r>
          </w:p>
          <w:p w:rsidR="002C380C" w:rsidRDefault="008A632E" w:rsidP="002C380C">
            <w:pPr>
              <w:tabs>
                <w:tab w:val="left" w:pos="3255"/>
              </w:tabs>
              <w:spacing w:after="0"/>
              <w:rPr>
                <w:rFonts w:ascii="Verdana" w:eastAsia="Times New Roman" w:hAnsi="Verdana" w:cstheme="minorHAnsi"/>
                <w:sz w:val="18"/>
                <w:szCs w:val="18"/>
              </w:rPr>
            </w:pPr>
            <w:r>
              <w:rPr>
                <w:rFonts w:ascii="Verdana" w:eastAsia="Times New Roman" w:hAnsi="Verdana" w:cstheme="minorHAnsi"/>
                <w:sz w:val="18"/>
                <w:szCs w:val="18"/>
              </w:rPr>
              <w:t>No</w:t>
            </w:r>
            <w:r w:rsidR="000556BE">
              <w:rPr>
                <w:rFonts w:ascii="Verdana" w:eastAsia="Times New Roman" w:hAnsi="Verdana" w:cstheme="minorHAnsi"/>
                <w:sz w:val="18"/>
                <w:szCs w:val="18"/>
              </w:rPr>
              <w:t>t</w:t>
            </w:r>
            <w:r>
              <w:rPr>
                <w:rFonts w:ascii="Verdana" w:eastAsia="Times New Roman" w:hAnsi="Verdana" w:cstheme="minorHAnsi"/>
                <w:sz w:val="18"/>
                <w:szCs w:val="18"/>
              </w:rPr>
              <w:t xml:space="preserve"> split down further as due to low numbers could make pupils identifiable.</w:t>
            </w:r>
          </w:p>
          <w:p w:rsidR="009B4B30" w:rsidRPr="002C380C" w:rsidRDefault="009B4B30" w:rsidP="002C380C">
            <w:pPr>
              <w:tabs>
                <w:tab w:val="left" w:pos="3255"/>
              </w:tabs>
              <w:spacing w:after="0"/>
              <w:rPr>
                <w:rFonts w:ascii="Verdana" w:eastAsia="Times New Roman" w:hAnsi="Verdana" w:cstheme="minorHAnsi"/>
                <w:sz w:val="18"/>
                <w:szCs w:val="18"/>
              </w:rPr>
            </w:pPr>
          </w:p>
          <w:p w:rsidR="002C380C" w:rsidRPr="002C380C" w:rsidRDefault="002C380C">
            <w:pPr>
              <w:rPr>
                <w:rFonts w:ascii="Verdana" w:eastAsia="Verdana" w:hAnsi="Verdana" w:cs="Verdana"/>
                <w:b/>
                <w:sz w:val="18"/>
                <w:szCs w:val="18"/>
              </w:rPr>
            </w:pPr>
            <w:r w:rsidRPr="002C380C">
              <w:rPr>
                <w:rFonts w:ascii="Verdana" w:eastAsia="Verdana" w:hAnsi="Verdana" w:cs="Verdana"/>
                <w:b/>
                <w:sz w:val="18"/>
                <w:szCs w:val="18"/>
              </w:rPr>
              <w:t>Other approaches:</w:t>
            </w:r>
          </w:p>
          <w:p w:rsidR="000556BE" w:rsidRPr="000556BE" w:rsidRDefault="002C380C" w:rsidP="000556BE">
            <w:pPr>
              <w:spacing w:after="0"/>
              <w:rPr>
                <w:rFonts w:ascii="Verdana" w:eastAsia="Times New Roman" w:hAnsi="Verdana" w:cstheme="minorHAnsi"/>
                <w:sz w:val="18"/>
                <w:szCs w:val="18"/>
              </w:rPr>
            </w:pPr>
            <w:r w:rsidRPr="002C380C">
              <w:rPr>
                <w:rFonts w:ascii="Verdana" w:eastAsia="Times New Roman" w:hAnsi="Verdana" w:cstheme="minorHAnsi"/>
                <w:sz w:val="18"/>
                <w:szCs w:val="18"/>
              </w:rPr>
              <w:t xml:space="preserve">The Headteacher had regular meetings with the EWO and wrote letters to PP parents where attendance has dropped below 95%. </w:t>
            </w:r>
            <w:r w:rsidR="000556BE" w:rsidRPr="000556BE">
              <w:rPr>
                <w:rFonts w:ascii="Verdana" w:eastAsia="Times New Roman" w:hAnsi="Verdana" w:cstheme="minorHAnsi"/>
                <w:sz w:val="18"/>
                <w:szCs w:val="18"/>
              </w:rPr>
              <w:t xml:space="preserve">Primarily as a result of the absences above and other illness, attendance </w:t>
            </w:r>
            <w:r w:rsidR="000556BE">
              <w:rPr>
                <w:rFonts w:ascii="Verdana" w:eastAsia="Times New Roman" w:hAnsi="Verdana" w:cstheme="minorHAnsi"/>
                <w:sz w:val="18"/>
                <w:szCs w:val="18"/>
              </w:rPr>
              <w:t>remained low.</w:t>
            </w:r>
            <w:r w:rsidR="000556BE" w:rsidRPr="000556BE">
              <w:rPr>
                <w:rFonts w:ascii="Verdana" w:eastAsia="Times New Roman" w:hAnsi="Verdana" w:cstheme="minorHAnsi"/>
                <w:sz w:val="18"/>
                <w:szCs w:val="18"/>
              </w:rPr>
              <w:t xml:space="preserve">  However, the school was comparable to others for attendance within the Local Authority and attendance was monitored closely throughout the year with the Education Welfare Officer. </w:t>
            </w:r>
            <w:r w:rsidRPr="000556BE">
              <w:rPr>
                <w:rFonts w:ascii="Verdana" w:eastAsia="Times New Roman" w:hAnsi="Verdana" w:cstheme="minorHAnsi"/>
                <w:sz w:val="18"/>
                <w:szCs w:val="18"/>
              </w:rPr>
              <w:t xml:space="preserve">Attendance increased but not to above </w:t>
            </w:r>
            <w:r w:rsidR="00C90B6E" w:rsidRPr="000556BE">
              <w:rPr>
                <w:rFonts w:ascii="Verdana" w:eastAsia="Times New Roman" w:hAnsi="Verdana" w:cstheme="minorHAnsi"/>
                <w:sz w:val="18"/>
                <w:szCs w:val="18"/>
              </w:rPr>
              <w:t xml:space="preserve">the target of </w:t>
            </w:r>
            <w:r w:rsidRPr="000556BE">
              <w:rPr>
                <w:rFonts w:ascii="Verdana" w:eastAsia="Times New Roman" w:hAnsi="Verdana" w:cstheme="minorHAnsi"/>
                <w:sz w:val="18"/>
                <w:szCs w:val="18"/>
              </w:rPr>
              <w:t>96%</w:t>
            </w:r>
            <w:r w:rsidR="000556BE" w:rsidRPr="000556BE">
              <w:rPr>
                <w:rFonts w:ascii="Verdana" w:eastAsia="Times New Roman" w:hAnsi="Verdana" w:cstheme="minorHAnsi"/>
                <w:sz w:val="18"/>
                <w:szCs w:val="18"/>
              </w:rPr>
              <w:t>.</w:t>
            </w:r>
          </w:p>
          <w:p w:rsidR="000A3643" w:rsidRDefault="000556BE" w:rsidP="000556BE">
            <w:pPr>
              <w:spacing w:after="0"/>
              <w:rPr>
                <w:rFonts w:ascii="Verdana" w:eastAsia="Verdana" w:hAnsi="Verdana" w:cs="Verdana"/>
                <w:sz w:val="18"/>
                <w:szCs w:val="18"/>
              </w:rPr>
            </w:pPr>
            <w:r w:rsidRPr="000556BE">
              <w:rPr>
                <w:rFonts w:ascii="Verdana" w:eastAsia="Verdana" w:hAnsi="Verdana" w:cs="Verdana"/>
                <w:sz w:val="18"/>
                <w:szCs w:val="18"/>
              </w:rPr>
              <w:t xml:space="preserve">Following parental/carer pastoral concerns around family finances and mental health concerns, we used funding to provide support for families to support positive mental health, which we will continue with, as detailed in the plan. </w:t>
            </w:r>
            <w:r w:rsidR="00A7643E" w:rsidRPr="000556BE">
              <w:rPr>
                <w:rFonts w:ascii="Verdana" w:eastAsia="Verdana" w:hAnsi="Verdana" w:cs="Verdana"/>
                <w:sz w:val="18"/>
                <w:szCs w:val="18"/>
              </w:rPr>
              <w:t xml:space="preserve"> </w:t>
            </w:r>
          </w:p>
          <w:p w:rsidR="008A632E" w:rsidRDefault="009F5139" w:rsidP="009F5139">
            <w:pPr>
              <w:spacing w:after="0"/>
              <w:rPr>
                <w:i/>
              </w:rPr>
            </w:pPr>
            <w:r>
              <w:rPr>
                <w:rFonts w:ascii="Verdana" w:eastAsia="Verdana" w:hAnsi="Verdana" w:cs="Verdana"/>
                <w:sz w:val="18"/>
                <w:szCs w:val="18"/>
              </w:rPr>
              <w:t>The use of a professional counsellor has meant that many of our children have received 1:1 weekly support. A group for young carers has also been set up which has supported our pp children who are also young carers. The counsellor has also set up after school activities for the children and liaised with their transition to secondary reducing the absences in school due to them feeling safe and supported here. The counsellor has also worked with pp families to look at how the support they need and to help them with their own mental health.</w:t>
            </w:r>
          </w:p>
        </w:tc>
      </w:tr>
    </w:tbl>
    <w:p w:rsidR="000A3643" w:rsidRDefault="00A7643E">
      <w:pPr>
        <w:pStyle w:val="Heading2"/>
        <w:spacing w:before="600"/>
      </w:pPr>
      <w:r>
        <w:lastRenderedPageBreak/>
        <w:t>Externally provided programmes</w:t>
      </w:r>
    </w:p>
    <w:p w:rsidR="000A3643" w:rsidRDefault="00A7643E">
      <w:pPr>
        <w:rPr>
          <w:i/>
        </w:rPr>
      </w:pPr>
      <w:r>
        <w:rPr>
          <w:i/>
        </w:rPr>
        <w:t>Please include the names of any non-DfE programmes that you purchased in the previous academic year. This will help the Department for Education identify which ones are popular in England</w:t>
      </w:r>
    </w:p>
    <w:tbl>
      <w:tblPr>
        <w:tblStyle w:val="af6"/>
        <w:tblW w:w="9486" w:type="dxa"/>
        <w:tblLayout w:type="fixed"/>
        <w:tblLook w:val="0400" w:firstRow="0" w:lastRow="0" w:firstColumn="0" w:lastColumn="0" w:noHBand="0" w:noVBand="1"/>
      </w:tblPr>
      <w:tblGrid>
        <w:gridCol w:w="4815"/>
        <w:gridCol w:w="4671"/>
      </w:tblGrid>
      <w:tr w:rsidR="000A3643">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Provider</w:t>
            </w:r>
          </w:p>
        </w:tc>
      </w:tr>
      <w:tr w:rsidR="000A364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0A3643">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0A3643">
            <w:pPr>
              <w:pBdr>
                <w:top w:val="nil"/>
                <w:left w:val="nil"/>
                <w:bottom w:val="nil"/>
                <w:right w:val="nil"/>
                <w:between w:val="nil"/>
              </w:pBdr>
              <w:spacing w:before="60" w:after="60" w:line="240" w:lineRule="auto"/>
              <w:ind w:left="57" w:right="57"/>
            </w:pPr>
          </w:p>
        </w:tc>
      </w:tr>
      <w:tr w:rsidR="000A364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0A3643">
            <w:pPr>
              <w:pBdr>
                <w:top w:val="nil"/>
                <w:left w:val="nil"/>
                <w:bottom w:val="nil"/>
                <w:right w:val="nil"/>
                <w:between w:val="nil"/>
              </w:pBdr>
              <w:spacing w:before="60" w:after="60" w:line="240" w:lineRule="auto"/>
              <w:ind w:left="57" w:right="57"/>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0A3643">
            <w:pPr>
              <w:pBdr>
                <w:top w:val="nil"/>
                <w:left w:val="nil"/>
                <w:bottom w:val="nil"/>
                <w:right w:val="nil"/>
                <w:between w:val="nil"/>
              </w:pBdr>
              <w:spacing w:before="60" w:after="60" w:line="240" w:lineRule="auto"/>
              <w:ind w:left="57" w:right="57"/>
            </w:pPr>
          </w:p>
        </w:tc>
      </w:tr>
    </w:tbl>
    <w:p w:rsidR="000A3643" w:rsidRDefault="00A7643E">
      <w:pPr>
        <w:pStyle w:val="Heading2"/>
        <w:spacing w:before="600"/>
      </w:pPr>
      <w:r>
        <w:t>Service pupil premium funding (optional)</w:t>
      </w:r>
    </w:p>
    <w:p w:rsidR="000A3643" w:rsidRDefault="00A7643E">
      <w:pPr>
        <w:rPr>
          <w:i/>
        </w:rPr>
      </w:pPr>
      <w:r>
        <w:rPr>
          <w:i/>
        </w:rPr>
        <w:t xml:space="preserve">For schools that receive this funding, you may wish to provide the following information: </w:t>
      </w:r>
    </w:p>
    <w:tbl>
      <w:tblPr>
        <w:tblStyle w:val="af7"/>
        <w:tblW w:w="9486" w:type="dxa"/>
        <w:tblLayout w:type="fixed"/>
        <w:tblLook w:val="0400" w:firstRow="0" w:lastRow="0" w:firstColumn="0" w:lastColumn="0" w:noHBand="0" w:noVBand="1"/>
      </w:tblPr>
      <w:tblGrid>
        <w:gridCol w:w="4815"/>
        <w:gridCol w:w="4671"/>
      </w:tblGrid>
      <w:tr w:rsidR="000A3643">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bookmarkStart w:id="4" w:name="_heading=h.2et92p0" w:colFirst="0" w:colLast="0"/>
            <w:bookmarkEnd w:id="4"/>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rPr>
                <w:b/>
              </w:rPr>
            </w:pPr>
            <w:r>
              <w:rPr>
                <w:b/>
              </w:rPr>
              <w:t xml:space="preserve">Details </w:t>
            </w:r>
          </w:p>
        </w:tc>
      </w:tr>
      <w:tr w:rsidR="000A364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C633D4" w:rsidRDefault="00C633D4">
            <w:pPr>
              <w:pBdr>
                <w:top w:val="nil"/>
                <w:left w:val="nil"/>
                <w:bottom w:val="nil"/>
                <w:right w:val="nil"/>
                <w:between w:val="nil"/>
              </w:pBdr>
              <w:spacing w:before="60" w:after="60" w:line="240" w:lineRule="auto"/>
              <w:ind w:left="57" w:right="57"/>
              <w:rPr>
                <w:rFonts w:ascii="Verdana" w:hAnsi="Verdana"/>
                <w:sz w:val="18"/>
              </w:rPr>
            </w:pPr>
            <w:r w:rsidRPr="00C633D4">
              <w:rPr>
                <w:rFonts w:ascii="Verdana" w:hAnsi="Verdana"/>
                <w:sz w:val="18"/>
              </w:rPr>
              <w:t>We observed children struggling when parents were deployed so we offered support from a counsellor and purchased books especially designed for service children.</w:t>
            </w:r>
          </w:p>
        </w:tc>
      </w:tr>
      <w:tr w:rsidR="000A364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Default="00A7643E">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3643" w:rsidRPr="00C633D4" w:rsidRDefault="00C633D4">
            <w:pPr>
              <w:pBdr>
                <w:top w:val="nil"/>
                <w:left w:val="nil"/>
                <w:bottom w:val="nil"/>
                <w:right w:val="nil"/>
                <w:between w:val="nil"/>
              </w:pBdr>
              <w:spacing w:before="60" w:after="60" w:line="240" w:lineRule="auto"/>
              <w:ind w:left="57" w:right="57"/>
              <w:rPr>
                <w:rFonts w:ascii="Verdana" w:hAnsi="Verdana"/>
              </w:rPr>
            </w:pPr>
            <w:r w:rsidRPr="00C633D4">
              <w:rPr>
                <w:rFonts w:ascii="Verdana" w:hAnsi="Verdana"/>
                <w:sz w:val="18"/>
              </w:rPr>
              <w:t>The children and parents’ feedback that the counselling was beneficial in giving the children time to discuss their feelings meaning they could then go back to learning without disruption. The children appraised the books as they felt they were ‘special’ to them and understood how they felt.</w:t>
            </w:r>
          </w:p>
        </w:tc>
      </w:tr>
    </w:tbl>
    <w:p w:rsidR="000A3643" w:rsidRDefault="000A3643"/>
    <w:p w:rsidR="00C633D4" w:rsidRDefault="00C633D4" w:rsidP="00C633D4">
      <w:pPr>
        <w:pStyle w:val="Heading1"/>
      </w:pPr>
      <w:r>
        <w:lastRenderedPageBreak/>
        <w:t>Further information (optional)</w:t>
      </w:r>
    </w:p>
    <w:p w:rsidR="00C633D4" w:rsidRPr="00E27862" w:rsidRDefault="00C633D4" w:rsidP="00C633D4">
      <w:pPr>
        <w:suppressAutoHyphens w:val="0"/>
        <w:spacing w:before="120" w:after="120"/>
        <w:rPr>
          <w:b/>
          <w:bCs/>
          <w:iCs/>
          <w:color w:val="auto"/>
          <w:lang w:eastAsia="en-US"/>
        </w:rPr>
      </w:pPr>
      <w:r w:rsidRPr="00E27862">
        <w:rPr>
          <w:b/>
          <w:bCs/>
          <w:iCs/>
          <w:color w:val="auto"/>
          <w:lang w:eastAsia="en-US"/>
        </w:rPr>
        <w:t>Additional activity</w:t>
      </w:r>
    </w:p>
    <w:p w:rsidR="00C633D4" w:rsidRPr="00E27862" w:rsidRDefault="00C633D4" w:rsidP="00C633D4">
      <w:pPr>
        <w:suppressAutoHyphens w:val="0"/>
        <w:spacing w:before="120" w:after="120"/>
        <w:rPr>
          <w:iCs/>
          <w:color w:val="auto"/>
          <w:lang w:eastAsia="en-US"/>
        </w:rPr>
      </w:pPr>
      <w:r w:rsidRPr="00E27862">
        <w:rPr>
          <w:iCs/>
          <w:color w:val="auto"/>
          <w:lang w:eastAsia="en-US"/>
        </w:rPr>
        <w:t xml:space="preserve">Our pupil premium strategy will be supplemented by additional activity that is not being funded by pupil premium or recovery premium. That will include: </w:t>
      </w:r>
    </w:p>
    <w:p w:rsidR="00C633D4" w:rsidRPr="00E27862" w:rsidRDefault="00C633D4" w:rsidP="00C633D4">
      <w:pPr>
        <w:pStyle w:val="ListParagraph"/>
        <w:numPr>
          <w:ilvl w:val="0"/>
          <w:numId w:val="18"/>
        </w:numPr>
        <w:suppressAutoHyphens w:val="0"/>
        <w:spacing w:before="120" w:after="60"/>
        <w:ind w:left="714" w:hanging="357"/>
        <w:contextualSpacing w:val="0"/>
        <w:rPr>
          <w:iCs/>
          <w:color w:val="auto"/>
          <w:lang w:eastAsia="en-US"/>
        </w:rPr>
      </w:pPr>
      <w:r w:rsidRPr="00E27862">
        <w:rPr>
          <w:iCs/>
          <w:color w:val="auto"/>
          <w:lang w:eastAsia="en-US"/>
        </w:rPr>
        <w:t xml:space="preserve">embedding more effective practice around feedback. </w:t>
      </w:r>
      <w:hyperlink r:id="rId27" w:history="1">
        <w:r w:rsidRPr="003562DA">
          <w:rPr>
            <w:rStyle w:val="Hyperlink"/>
            <w:iCs/>
            <w:color w:val="0070C0"/>
            <w:lang w:eastAsia="en-US"/>
          </w:rPr>
          <w:t>EEF evidence</w:t>
        </w:r>
      </w:hyperlink>
      <w:r w:rsidRPr="00E27862">
        <w:rPr>
          <w:iCs/>
          <w:color w:val="auto"/>
          <w:lang w:eastAsia="en-US"/>
        </w:rPr>
        <w:t xml:space="preserve"> demonstrates this has significant benefits for pupils, particularly disadvantaged pupils. </w:t>
      </w:r>
    </w:p>
    <w:p w:rsidR="00C633D4" w:rsidRPr="00E27862" w:rsidRDefault="00C633D4" w:rsidP="00C633D4">
      <w:pPr>
        <w:pStyle w:val="ListParagraph"/>
        <w:numPr>
          <w:ilvl w:val="0"/>
          <w:numId w:val="18"/>
        </w:numPr>
        <w:suppressAutoHyphens w:val="0"/>
        <w:spacing w:before="60" w:after="60"/>
        <w:ind w:left="714" w:hanging="357"/>
        <w:contextualSpacing w:val="0"/>
        <w:rPr>
          <w:iCs/>
          <w:color w:val="auto"/>
          <w:lang w:eastAsia="en-US"/>
        </w:rPr>
      </w:pPr>
      <w:r w:rsidRPr="00E27862">
        <w:rPr>
          <w:color w:val="auto"/>
        </w:rPr>
        <w:t xml:space="preserve">utilising a </w:t>
      </w:r>
      <w:hyperlink r:id="rId28" w:history="1">
        <w:r w:rsidRPr="003562DA">
          <w:rPr>
            <w:rStyle w:val="Hyperlink"/>
            <w:color w:val="0070C0"/>
          </w:rPr>
          <w:t>DfE grant to train a senior mental health lead</w:t>
        </w:r>
      </w:hyperlink>
      <w:r w:rsidRPr="00E27862">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rsidR="00C633D4" w:rsidRPr="00E27862" w:rsidRDefault="00C633D4" w:rsidP="00C633D4">
      <w:pPr>
        <w:pStyle w:val="ListParagraph"/>
        <w:numPr>
          <w:ilvl w:val="0"/>
          <w:numId w:val="18"/>
        </w:numPr>
        <w:suppressAutoHyphens w:val="0"/>
        <w:spacing w:before="60" w:after="120"/>
        <w:ind w:left="714" w:hanging="357"/>
        <w:contextualSpacing w:val="0"/>
        <w:rPr>
          <w:iCs/>
          <w:color w:val="auto"/>
          <w:lang w:eastAsia="en-US"/>
        </w:rPr>
      </w:pPr>
      <w:r w:rsidRPr="00E27862">
        <w:rPr>
          <w:iCs/>
          <w:color w:val="auto"/>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rsidR="00C633D4" w:rsidRPr="00E27862" w:rsidRDefault="00C633D4" w:rsidP="00C633D4">
      <w:pPr>
        <w:suppressAutoHyphens w:val="0"/>
        <w:spacing w:before="240" w:after="120"/>
        <w:rPr>
          <w:b/>
          <w:bCs/>
          <w:iCs/>
          <w:color w:val="auto"/>
          <w:lang w:eastAsia="en-US"/>
        </w:rPr>
      </w:pPr>
      <w:r w:rsidRPr="00E27862">
        <w:rPr>
          <w:b/>
          <w:bCs/>
          <w:iCs/>
          <w:color w:val="auto"/>
          <w:lang w:eastAsia="en-US"/>
        </w:rPr>
        <w:t>Planning, implementation, and evaluation</w:t>
      </w:r>
    </w:p>
    <w:p w:rsidR="00C633D4" w:rsidRPr="00E27862" w:rsidRDefault="00C633D4" w:rsidP="00C633D4">
      <w:pPr>
        <w:suppressAutoHyphens w:val="0"/>
        <w:spacing w:before="120"/>
        <w:rPr>
          <w:iCs/>
          <w:color w:val="auto"/>
          <w:lang w:eastAsia="en-US"/>
        </w:rPr>
      </w:pPr>
      <w:r w:rsidRPr="00E27862">
        <w:rPr>
          <w:iCs/>
          <w:color w:val="auto"/>
          <w:lang w:eastAsia="en-US"/>
        </w:rPr>
        <w:t xml:space="preserve">In planning our new pupil premium strategy, we evaluated why activity undertaken in previous years had not had the degree of impact that we had expected. We also commissioned a pupil premium review to get an external perspective. </w:t>
      </w:r>
    </w:p>
    <w:p w:rsidR="00C633D4" w:rsidRPr="00E27862" w:rsidRDefault="00C633D4" w:rsidP="00C633D4">
      <w:pPr>
        <w:suppressAutoHyphens w:val="0"/>
        <w:spacing w:before="120"/>
        <w:rPr>
          <w:iCs/>
          <w:color w:val="auto"/>
          <w:lang w:eastAsia="en-US"/>
        </w:rPr>
      </w:pPr>
      <w:r w:rsidRPr="00E27862">
        <w:rPr>
          <w:iCs/>
          <w:color w:val="auto"/>
          <w:lang w:eastAsia="en-US"/>
        </w:rPr>
        <w:t>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contacted schools with high-performing disadvantaged pupils to learn from their approach.</w:t>
      </w:r>
    </w:p>
    <w:p w:rsidR="00C633D4" w:rsidRPr="00E27862" w:rsidRDefault="00C633D4" w:rsidP="00C633D4">
      <w:pPr>
        <w:suppressAutoHyphens w:val="0"/>
        <w:spacing w:before="120"/>
        <w:rPr>
          <w:iCs/>
          <w:color w:val="auto"/>
          <w:lang w:eastAsia="en-US"/>
        </w:rPr>
      </w:pPr>
      <w:r w:rsidRPr="00E27862">
        <w:rPr>
          <w:iCs/>
          <w:color w:val="auto"/>
          <w:lang w:eastAsia="en-US"/>
        </w:rPr>
        <w:t xml:space="preserve">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rsidR="00C633D4" w:rsidRPr="00E27862" w:rsidRDefault="00C633D4" w:rsidP="00C633D4">
      <w:pPr>
        <w:spacing w:before="120" w:after="120"/>
        <w:rPr>
          <w:color w:val="auto"/>
        </w:rPr>
      </w:pPr>
      <w:r w:rsidRPr="00E27862">
        <w:rPr>
          <w:color w:val="auto"/>
        </w:rPr>
        <w:t xml:space="preserve">We used the </w:t>
      </w:r>
      <w:hyperlink r:id="rId29" w:history="1">
        <w:r w:rsidRPr="003562DA">
          <w:rPr>
            <w:rStyle w:val="Hyperlink"/>
            <w:color w:val="0070C0"/>
          </w:rPr>
          <w:t>EEF’s implementation guidance</w:t>
        </w:r>
      </w:hyperlink>
      <w:r w:rsidRPr="00E27862">
        <w:rPr>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rsidR="00C633D4" w:rsidRDefault="00C633D4" w:rsidP="00C633D4">
      <w:r w:rsidRPr="00E27862">
        <w:rPr>
          <w:color w:val="auto"/>
        </w:rPr>
        <w:t>We have put a robust evaluation framework in place for the duration of our three-year approach and will adjust our plan over time to secure better outcomes for pupils.</w:t>
      </w:r>
    </w:p>
    <w:sectPr w:rsidR="00C633D4">
      <w:headerReference w:type="default" r:id="rId30"/>
      <w:footerReference w:type="default" r:id="rId31"/>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45" w:rsidRDefault="00C97C45">
      <w:pPr>
        <w:spacing w:after="0" w:line="240" w:lineRule="auto"/>
      </w:pPr>
      <w:r>
        <w:separator/>
      </w:r>
    </w:p>
  </w:endnote>
  <w:endnote w:type="continuationSeparator" w:id="0">
    <w:p w:rsidR="00C97C45" w:rsidRDefault="00C9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son">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3E" w:rsidRDefault="00A7643E">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0B7C2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45" w:rsidRDefault="00C97C45">
      <w:pPr>
        <w:spacing w:after="0" w:line="240" w:lineRule="auto"/>
      </w:pPr>
      <w:r>
        <w:separator/>
      </w:r>
    </w:p>
  </w:footnote>
  <w:footnote w:type="continuationSeparator" w:id="0">
    <w:p w:rsidR="00C97C45" w:rsidRDefault="00C97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3E" w:rsidRDefault="00A7643E">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271"/>
    <w:multiLevelType w:val="multilevel"/>
    <w:tmpl w:val="4516D8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64099"/>
    <w:multiLevelType w:val="hybridMultilevel"/>
    <w:tmpl w:val="D8EE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4774D"/>
    <w:multiLevelType w:val="multilevel"/>
    <w:tmpl w:val="15024E2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E114B4"/>
    <w:multiLevelType w:val="multilevel"/>
    <w:tmpl w:val="E550D02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E37BED"/>
    <w:multiLevelType w:val="multilevel"/>
    <w:tmpl w:val="32C64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2"/>
  </w:num>
  <w:num w:numId="16">
    <w:abstractNumId w:val="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43"/>
    <w:rsid w:val="000556BE"/>
    <w:rsid w:val="00057FD3"/>
    <w:rsid w:val="000A0879"/>
    <w:rsid w:val="000A2F79"/>
    <w:rsid w:val="000A3643"/>
    <w:rsid w:val="000B7C2D"/>
    <w:rsid w:val="00230457"/>
    <w:rsid w:val="002C380C"/>
    <w:rsid w:val="00367BCE"/>
    <w:rsid w:val="003703C1"/>
    <w:rsid w:val="003B4806"/>
    <w:rsid w:val="00430EBC"/>
    <w:rsid w:val="0044470C"/>
    <w:rsid w:val="0045001D"/>
    <w:rsid w:val="004E051A"/>
    <w:rsid w:val="00575D45"/>
    <w:rsid w:val="005B38FA"/>
    <w:rsid w:val="005C08B9"/>
    <w:rsid w:val="007C2BF3"/>
    <w:rsid w:val="00817C9E"/>
    <w:rsid w:val="00850914"/>
    <w:rsid w:val="00870FC7"/>
    <w:rsid w:val="008A632E"/>
    <w:rsid w:val="00916786"/>
    <w:rsid w:val="009B4B30"/>
    <w:rsid w:val="009F4460"/>
    <w:rsid w:val="009F5139"/>
    <w:rsid w:val="009F75C2"/>
    <w:rsid w:val="00A748AE"/>
    <w:rsid w:val="00A7643E"/>
    <w:rsid w:val="00BE7E24"/>
    <w:rsid w:val="00C076E0"/>
    <w:rsid w:val="00C30FB3"/>
    <w:rsid w:val="00C419B6"/>
    <w:rsid w:val="00C633D4"/>
    <w:rsid w:val="00C90B6E"/>
    <w:rsid w:val="00C97C45"/>
    <w:rsid w:val="00CF7D0C"/>
    <w:rsid w:val="00DA4C18"/>
    <w:rsid w:val="00DD7C33"/>
    <w:rsid w:val="00DE6135"/>
    <w:rsid w:val="00E22B8C"/>
    <w:rsid w:val="00EF55DF"/>
    <w:rsid w:val="00F11C44"/>
    <w:rsid w:val="00F61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43FE9-8813-46F4-9A89-A5F11C90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2"/>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pPr>
      <w:numPr>
        <w:numId w:val="13"/>
      </w:numPr>
    </w:pPr>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93"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paragraph" w:styleId="NoSpacing">
    <w:name w:val="No Spacing"/>
    <w:uiPriority w:val="1"/>
    <w:qFormat/>
    <w:rsid w:val="0045001D"/>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83691">
      <w:bodyDiv w:val="1"/>
      <w:marLeft w:val="0"/>
      <w:marRight w:val="0"/>
      <w:marTop w:val="0"/>
      <w:marBottom w:val="0"/>
      <w:divBdr>
        <w:top w:val="none" w:sz="0" w:space="0" w:color="auto"/>
        <w:left w:val="none" w:sz="0" w:space="0" w:color="auto"/>
        <w:bottom w:val="none" w:sz="0" w:space="0" w:color="auto"/>
        <w:right w:val="none" w:sz="0" w:space="0" w:color="auto"/>
      </w:divBdr>
    </w:div>
    <w:div w:id="1903977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metacognition" TargetMode="External"/><Relationship Id="rId18" Type="http://schemas.openxmlformats.org/officeDocument/2006/relationships/hyperlink" Target="https://educationendowmentfoundation.org.uk/education-evidence/teaching-learning-toolkit/oral-language-interventions" TargetMode="External"/><Relationship Id="rId26" Type="http://schemas.openxmlformats.org/officeDocument/2006/relationships/hyperlink" Target="https://educationendowmentfoundation.org.uk/education-evidence/teaching-learning-toolkit/social-and-emotional-learning" TargetMode="Externa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social-and-emotional-learning" TargetMode="External"/><Relationship Id="rId7" Type="http://schemas.openxmlformats.org/officeDocument/2006/relationships/endnotes" Target="endnote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endowmentfoundation.org.uk/public/files/Publications/Maths/KS2_KS3_Maths_Guidance_2017.pdf" TargetMode="External"/><Relationship Id="rId20" Type="http://schemas.openxmlformats.org/officeDocument/2006/relationships/hyperlink" Target="https://educationendowmentfoundation.org.uk/evidence-summaries/teaching-learning-toolkit/small-group-tuition/" TargetMode="External"/><Relationship Id="rId29" Type="http://schemas.openxmlformats.org/officeDocument/2006/relationships/hyperlink" Target="https://educationendowmentfoundation.org.uk/education-evidence/guidance-reports/imple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hyperlink" Target="https://www.gov.uk/government/publications/school-attendance/framework-for-securing-full-attendance-actions-for-schools-and-local-authorit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97806/Maths_guidance_KS_1_and_2.pdf" TargetMode="External"/><Relationship Id="rId23" Type="http://schemas.openxmlformats.org/officeDocument/2006/relationships/hyperlink" Target="https://educationendowmentfoundation.org.uk/education-evidence/teaching-learning-toolkit/parental-engagement" TargetMode="External"/><Relationship Id="rId28" Type="http://schemas.openxmlformats.org/officeDocument/2006/relationships/hyperlink" Target="https://www.gov.uk/guidance/senior-mental-health-lead-training" TargetMode="External"/><Relationship Id="rId10" Type="http://schemas.openxmlformats.org/officeDocument/2006/relationships/image" Target="media/image2.jpg"/><Relationship Id="rId19" Type="http://schemas.openxmlformats.org/officeDocument/2006/relationships/hyperlink" Target="https://educationendowmentfoundation.org.uk/education-evidence/teaching-learning-toolkit/one-to-one-tui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AppData\Local\Microsoft\Windows\Temporary%20Internet%20Files\AppData\Local\Microsoft\Windows\Temporary%20Internet%20Files\Content.IE5\S6LD6XAS\StJosephs-Master-Logo.gif" TargetMode="External"/><Relationship Id="rId14" Type="http://schemas.openxmlformats.org/officeDocument/2006/relationships/hyperlink" Target="https://educationendowmentfoundation.org.uk/public/files/Publications/SEL/EEF_Social_and_Emotional_Learning.pdf" TargetMode="External"/><Relationship Id="rId22" Type="http://schemas.openxmlformats.org/officeDocument/2006/relationships/hyperlink" Target="https://educationendowmentfoundation.org.uk/education-evidence/teaching-learning-toolkit/parental-engagement" TargetMode="External"/><Relationship Id="rId27" Type="http://schemas.openxmlformats.org/officeDocument/2006/relationships/hyperlink" Target="https://educationendowmentfoundation.org.uk/education-evidence/teaching-learning-toolkit/feedback"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DSHwgtWN/5aIyEWSnHRCh9Ytw==">AMUW2mUv5wQEwA8dAyyL3IF/YwGzxFEaAjpTGRlyYcHD2uCVywAhPOz8V0uTL2Stocssy1FvhcJixGUgN7GrIrRJ6wZva+rFzIJkua4761pcFKNx2dJ9rKddcHqqEyvrzvbDn9kJDWkvuxWADt8LAP1fePzYSS9wpyqVeDdatWvnwFIUJw6MZ0+jIp9goK8+S+0VBma5yJ9X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4692</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Rosie</cp:lastModifiedBy>
  <cp:revision>3</cp:revision>
  <dcterms:created xsi:type="dcterms:W3CDTF">2023-03-16T16:35:00Z</dcterms:created>
  <dcterms:modified xsi:type="dcterms:W3CDTF">2023-03-16T16:35:00Z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