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DDC3" w14:textId="0858DC2D" w:rsidR="002853B2" w:rsidRPr="001058AB" w:rsidRDefault="00A70BBA" w:rsidP="002853B2">
      <w:pPr>
        <w:jc w:val="center"/>
        <w:rPr>
          <w:rFonts w:cstheme="minorHAnsi"/>
          <w:b/>
          <w:bCs/>
          <w:sz w:val="44"/>
          <w:szCs w:val="44"/>
        </w:rPr>
      </w:pPr>
      <w:r w:rsidRPr="00CF5977">
        <w:rPr>
          <w:rFonts w:ascii="Gill Sans MT" w:hAnsi="Gill Sans MT"/>
          <w:noProof/>
          <w:lang w:eastAsia="en-GB"/>
        </w:rPr>
        <w:drawing>
          <wp:anchor distT="0" distB="0" distL="114300" distR="114300" simplePos="0" relativeHeight="251659264" behindDoc="0" locked="0" layoutInCell="1" allowOverlap="1" wp14:anchorId="6E555775" wp14:editId="5B090A61">
            <wp:simplePos x="0" y="0"/>
            <wp:positionH relativeFrom="margin">
              <wp:posOffset>1541145</wp:posOffset>
            </wp:positionH>
            <wp:positionV relativeFrom="paragraph">
              <wp:posOffset>0</wp:posOffset>
            </wp:positionV>
            <wp:extent cx="2649220" cy="1539875"/>
            <wp:effectExtent l="0" t="0" r="0" b="3175"/>
            <wp:wrapTopAndBottom/>
            <wp:docPr id="1" name="Picture 1" descr="C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9220" cy="153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6FED">
        <w:rPr>
          <w:rFonts w:cstheme="minorHAnsi"/>
          <w:b/>
          <w:bCs/>
          <w:color w:val="0070C0"/>
          <w:sz w:val="44"/>
          <w:szCs w:val="44"/>
        </w:rPr>
        <w:t xml:space="preserve"> </w:t>
      </w:r>
    </w:p>
    <w:p w14:paraId="62EB4D93" w14:textId="7824D2CD" w:rsidR="002853B2" w:rsidRPr="001058AB" w:rsidRDefault="00AE46A0" w:rsidP="002853B2">
      <w:pPr>
        <w:jc w:val="center"/>
        <w:rPr>
          <w:rFonts w:cstheme="minorHAnsi"/>
          <w:b/>
          <w:bCs/>
          <w:sz w:val="56"/>
          <w:szCs w:val="56"/>
        </w:rPr>
      </w:pPr>
      <w:r>
        <w:rPr>
          <w:rFonts w:cstheme="minorHAnsi"/>
          <w:b/>
          <w:bCs/>
          <w:sz w:val="56"/>
          <w:szCs w:val="56"/>
        </w:rPr>
        <w:t xml:space="preserve">Personal Data </w:t>
      </w:r>
      <w:r w:rsidR="00F31444">
        <w:rPr>
          <w:rFonts w:cstheme="minorHAnsi"/>
          <w:b/>
          <w:bCs/>
          <w:sz w:val="56"/>
          <w:szCs w:val="56"/>
        </w:rPr>
        <w:t>Secur</w:t>
      </w:r>
      <w:r w:rsidR="00C32B52">
        <w:rPr>
          <w:rFonts w:cstheme="minorHAnsi"/>
          <w:b/>
          <w:bCs/>
          <w:sz w:val="56"/>
          <w:szCs w:val="56"/>
        </w:rPr>
        <w:t xml:space="preserve">ity </w:t>
      </w:r>
      <w:r>
        <w:rPr>
          <w:rFonts w:cstheme="minorHAnsi"/>
          <w:b/>
          <w:bCs/>
          <w:sz w:val="56"/>
          <w:szCs w:val="56"/>
        </w:rPr>
        <w:t>Breach</w:t>
      </w:r>
    </w:p>
    <w:p w14:paraId="4827008A" w14:textId="42A56635" w:rsidR="00057926" w:rsidRPr="001058AB" w:rsidRDefault="00CC5028" w:rsidP="002853B2">
      <w:pPr>
        <w:jc w:val="center"/>
        <w:rPr>
          <w:rFonts w:cstheme="minorHAnsi"/>
          <w:b/>
          <w:bCs/>
          <w:sz w:val="56"/>
          <w:szCs w:val="56"/>
        </w:rPr>
      </w:pPr>
      <w:r w:rsidRPr="001058AB">
        <w:rPr>
          <w:rFonts w:cstheme="minorHAnsi"/>
          <w:b/>
          <w:bCs/>
          <w:sz w:val="56"/>
          <w:szCs w:val="56"/>
        </w:rPr>
        <w:t xml:space="preserve">Handling </w:t>
      </w:r>
      <w:r w:rsidR="002853B2" w:rsidRPr="001058AB">
        <w:rPr>
          <w:rFonts w:cstheme="minorHAnsi"/>
          <w:b/>
          <w:bCs/>
          <w:sz w:val="56"/>
          <w:szCs w:val="56"/>
        </w:rPr>
        <w:t>Procedure</w:t>
      </w:r>
    </w:p>
    <w:p w14:paraId="0BACEE23" w14:textId="77777777" w:rsidR="002853B2" w:rsidRPr="001058AB" w:rsidRDefault="002853B2" w:rsidP="002853B2">
      <w:pPr>
        <w:jc w:val="center"/>
        <w:rPr>
          <w:rFonts w:cstheme="minorHAnsi"/>
          <w:b/>
          <w:bCs/>
          <w:sz w:val="52"/>
          <w:szCs w:val="52"/>
        </w:rPr>
      </w:pPr>
    </w:p>
    <w:p w14:paraId="7ED9537A" w14:textId="74609BC6" w:rsidR="002853B2" w:rsidRPr="001058AB" w:rsidRDefault="002853B2" w:rsidP="002853B2">
      <w:pPr>
        <w:jc w:val="center"/>
        <w:rPr>
          <w:rFonts w:cstheme="minorHAnsi"/>
          <w:b/>
          <w:bCs/>
          <w:sz w:val="52"/>
          <w:szCs w:val="52"/>
        </w:rPr>
      </w:pPr>
      <w:r w:rsidRPr="001058AB">
        <w:rPr>
          <w:rFonts w:cstheme="minorHAnsi"/>
          <w:b/>
          <w:bCs/>
          <w:sz w:val="52"/>
          <w:szCs w:val="52"/>
        </w:rPr>
        <w:t>202</w:t>
      </w:r>
      <w:r w:rsidR="00FE34E3" w:rsidRPr="001058AB">
        <w:rPr>
          <w:rFonts w:cstheme="minorHAnsi"/>
          <w:b/>
          <w:bCs/>
          <w:sz w:val="52"/>
          <w:szCs w:val="52"/>
        </w:rPr>
        <w:t>2</w:t>
      </w:r>
      <w:r w:rsidRPr="001058AB">
        <w:rPr>
          <w:rFonts w:cstheme="minorHAnsi"/>
          <w:b/>
          <w:bCs/>
          <w:sz w:val="52"/>
          <w:szCs w:val="52"/>
        </w:rPr>
        <w:t>-2</w:t>
      </w:r>
      <w:r w:rsidR="00FE34E3" w:rsidRPr="001058AB">
        <w:rPr>
          <w:rFonts w:cstheme="minorHAnsi"/>
          <w:b/>
          <w:bCs/>
          <w:sz w:val="52"/>
          <w:szCs w:val="52"/>
        </w:rPr>
        <w:t>3</w:t>
      </w:r>
    </w:p>
    <w:p w14:paraId="58959C2C" w14:textId="77777777" w:rsidR="00393CBD" w:rsidRPr="001058AB" w:rsidRDefault="00393CBD" w:rsidP="00393CBD">
      <w:pPr>
        <w:rPr>
          <w:rFonts w:cstheme="minorHAnsi"/>
          <w:sz w:val="24"/>
          <w:szCs w:val="24"/>
        </w:rPr>
      </w:pPr>
    </w:p>
    <w:p w14:paraId="1D366F0A" w14:textId="77777777" w:rsidR="00762AF6" w:rsidRPr="001058AB" w:rsidRDefault="00762AF6" w:rsidP="00762AF6">
      <w:pPr>
        <w:rPr>
          <w:rFonts w:cstheme="minorHAnsi"/>
          <w:sz w:val="24"/>
          <w:szCs w:val="24"/>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38"/>
        <w:gridCol w:w="7178"/>
      </w:tblGrid>
      <w:tr w:rsidR="00762AF6" w:rsidRPr="001058AB" w14:paraId="060CD197" w14:textId="77777777" w:rsidTr="00C05E6B">
        <w:tc>
          <w:tcPr>
            <w:tcW w:w="1838" w:type="dxa"/>
          </w:tcPr>
          <w:p w14:paraId="4C4E9B8A" w14:textId="77777777" w:rsidR="00762AF6" w:rsidRPr="001058AB" w:rsidRDefault="00762AF6" w:rsidP="00C05E6B">
            <w:pPr>
              <w:rPr>
                <w:rFonts w:cstheme="minorHAnsi"/>
                <w:sz w:val="24"/>
                <w:szCs w:val="24"/>
              </w:rPr>
            </w:pPr>
            <w:r w:rsidRPr="001058AB">
              <w:rPr>
                <w:rFonts w:cstheme="minorHAnsi"/>
                <w:sz w:val="24"/>
                <w:szCs w:val="24"/>
              </w:rPr>
              <w:t>Approved by:</w:t>
            </w:r>
          </w:p>
        </w:tc>
        <w:tc>
          <w:tcPr>
            <w:tcW w:w="7178" w:type="dxa"/>
          </w:tcPr>
          <w:p w14:paraId="7EB1CCDA" w14:textId="16BE0C0A" w:rsidR="00762AF6" w:rsidRPr="001058AB" w:rsidRDefault="00A70BBA" w:rsidP="00C05E6B">
            <w:pPr>
              <w:rPr>
                <w:rFonts w:cstheme="minorHAnsi"/>
                <w:sz w:val="24"/>
                <w:szCs w:val="24"/>
              </w:rPr>
            </w:pPr>
            <w:r>
              <w:rPr>
                <w:rFonts w:cstheme="minorHAnsi"/>
                <w:sz w:val="24"/>
                <w:szCs w:val="24"/>
              </w:rPr>
              <w:t>Plymouth CAST Board</w:t>
            </w:r>
          </w:p>
        </w:tc>
      </w:tr>
      <w:tr w:rsidR="00762AF6" w:rsidRPr="001058AB" w14:paraId="4017D60F" w14:textId="77777777" w:rsidTr="00C05E6B">
        <w:tc>
          <w:tcPr>
            <w:tcW w:w="1838" w:type="dxa"/>
          </w:tcPr>
          <w:p w14:paraId="34D15437" w14:textId="77777777" w:rsidR="00762AF6" w:rsidRPr="001058AB" w:rsidRDefault="00762AF6" w:rsidP="00C05E6B">
            <w:pPr>
              <w:rPr>
                <w:rFonts w:cstheme="minorHAnsi"/>
                <w:sz w:val="24"/>
                <w:szCs w:val="24"/>
              </w:rPr>
            </w:pPr>
            <w:r w:rsidRPr="001058AB">
              <w:rPr>
                <w:rFonts w:cstheme="minorHAnsi"/>
                <w:sz w:val="24"/>
                <w:szCs w:val="24"/>
              </w:rPr>
              <w:t>Date:</w:t>
            </w:r>
          </w:p>
        </w:tc>
        <w:tc>
          <w:tcPr>
            <w:tcW w:w="7178" w:type="dxa"/>
          </w:tcPr>
          <w:p w14:paraId="5D988AF6" w14:textId="7FD1BC62" w:rsidR="00762AF6" w:rsidRPr="001058AB" w:rsidRDefault="00A70BBA" w:rsidP="00C05E6B">
            <w:pPr>
              <w:rPr>
                <w:rFonts w:cstheme="minorHAnsi"/>
                <w:sz w:val="24"/>
                <w:szCs w:val="24"/>
              </w:rPr>
            </w:pPr>
            <w:r>
              <w:rPr>
                <w:rFonts w:cstheme="minorHAnsi"/>
                <w:sz w:val="24"/>
                <w:szCs w:val="24"/>
              </w:rPr>
              <w:t>Ju</w:t>
            </w:r>
            <w:r w:rsidR="004A5288">
              <w:rPr>
                <w:rFonts w:cstheme="minorHAnsi"/>
                <w:sz w:val="24"/>
                <w:szCs w:val="24"/>
              </w:rPr>
              <w:t>ly</w:t>
            </w:r>
            <w:r>
              <w:rPr>
                <w:rFonts w:cstheme="minorHAnsi"/>
                <w:sz w:val="24"/>
                <w:szCs w:val="24"/>
              </w:rPr>
              <w:t xml:space="preserve"> 2022</w:t>
            </w:r>
          </w:p>
        </w:tc>
      </w:tr>
      <w:tr w:rsidR="00762AF6" w:rsidRPr="001058AB" w14:paraId="307FB932" w14:textId="77777777" w:rsidTr="00C05E6B">
        <w:tc>
          <w:tcPr>
            <w:tcW w:w="1838" w:type="dxa"/>
          </w:tcPr>
          <w:p w14:paraId="6D7BDD5B" w14:textId="77777777" w:rsidR="00762AF6" w:rsidRPr="001058AB" w:rsidRDefault="00762AF6" w:rsidP="00C05E6B">
            <w:pPr>
              <w:rPr>
                <w:rFonts w:cstheme="minorHAnsi"/>
                <w:sz w:val="24"/>
                <w:szCs w:val="24"/>
              </w:rPr>
            </w:pPr>
            <w:r w:rsidRPr="001058AB">
              <w:rPr>
                <w:rFonts w:cstheme="minorHAnsi"/>
                <w:sz w:val="24"/>
                <w:szCs w:val="24"/>
              </w:rPr>
              <w:t>Version: 1.0</w:t>
            </w:r>
          </w:p>
        </w:tc>
        <w:tc>
          <w:tcPr>
            <w:tcW w:w="7178" w:type="dxa"/>
          </w:tcPr>
          <w:p w14:paraId="43E7D914" w14:textId="1A88E515" w:rsidR="00762AF6" w:rsidRPr="001058AB" w:rsidRDefault="00A70BBA" w:rsidP="00C05E6B">
            <w:pPr>
              <w:rPr>
                <w:rFonts w:cstheme="minorHAnsi"/>
                <w:sz w:val="24"/>
                <w:szCs w:val="24"/>
              </w:rPr>
            </w:pPr>
            <w:r>
              <w:rPr>
                <w:rFonts w:cstheme="minorHAnsi"/>
                <w:sz w:val="24"/>
                <w:szCs w:val="24"/>
              </w:rPr>
              <w:t>Version 1.1</w:t>
            </w:r>
          </w:p>
        </w:tc>
      </w:tr>
      <w:tr w:rsidR="00762AF6" w:rsidRPr="001058AB" w14:paraId="35101823" w14:textId="77777777" w:rsidTr="00C05E6B">
        <w:tc>
          <w:tcPr>
            <w:tcW w:w="1838" w:type="dxa"/>
          </w:tcPr>
          <w:p w14:paraId="2EF08057" w14:textId="77777777" w:rsidR="00762AF6" w:rsidRPr="001058AB" w:rsidRDefault="00762AF6" w:rsidP="00C05E6B">
            <w:pPr>
              <w:rPr>
                <w:rFonts w:cstheme="minorHAnsi"/>
                <w:sz w:val="24"/>
                <w:szCs w:val="24"/>
              </w:rPr>
            </w:pPr>
            <w:r w:rsidRPr="001058AB">
              <w:rPr>
                <w:rFonts w:cstheme="minorHAnsi"/>
                <w:sz w:val="24"/>
                <w:szCs w:val="24"/>
              </w:rPr>
              <w:t>Review Date:</w:t>
            </w:r>
          </w:p>
        </w:tc>
        <w:tc>
          <w:tcPr>
            <w:tcW w:w="7178" w:type="dxa"/>
          </w:tcPr>
          <w:p w14:paraId="5B7866E4" w14:textId="530B2440" w:rsidR="00762AF6" w:rsidRPr="001058AB" w:rsidRDefault="00A70BBA" w:rsidP="00C05E6B">
            <w:pPr>
              <w:rPr>
                <w:rFonts w:cstheme="minorHAnsi"/>
                <w:sz w:val="24"/>
                <w:szCs w:val="24"/>
              </w:rPr>
            </w:pPr>
            <w:r>
              <w:rPr>
                <w:rFonts w:cstheme="minorHAnsi"/>
                <w:sz w:val="24"/>
                <w:szCs w:val="24"/>
              </w:rPr>
              <w:t>Ju</w:t>
            </w:r>
            <w:r w:rsidR="004A5288">
              <w:rPr>
                <w:rFonts w:cstheme="minorHAnsi"/>
                <w:sz w:val="24"/>
                <w:szCs w:val="24"/>
              </w:rPr>
              <w:t>ly</w:t>
            </w:r>
            <w:r>
              <w:rPr>
                <w:rFonts w:cstheme="minorHAnsi"/>
                <w:sz w:val="24"/>
                <w:szCs w:val="24"/>
              </w:rPr>
              <w:t xml:space="preserve"> 2023</w:t>
            </w:r>
          </w:p>
        </w:tc>
      </w:tr>
    </w:tbl>
    <w:p w14:paraId="2B0AD55B" w14:textId="59A7CFCF" w:rsidR="004733C4" w:rsidRPr="001058AB" w:rsidRDefault="004733C4" w:rsidP="00393CBD">
      <w:pPr>
        <w:rPr>
          <w:rFonts w:cstheme="minorHAnsi"/>
          <w:sz w:val="24"/>
          <w:szCs w:val="24"/>
        </w:rPr>
      </w:pPr>
    </w:p>
    <w:p w14:paraId="78D3C26A" w14:textId="45B17D40" w:rsidR="002E0B02" w:rsidRPr="002E0B02" w:rsidRDefault="002E0B02" w:rsidP="002E0B02">
      <w:pPr>
        <w:jc w:val="both"/>
        <w:rPr>
          <w:rFonts w:cstheme="minorHAnsi"/>
          <w:sz w:val="24"/>
          <w:szCs w:val="24"/>
        </w:rPr>
      </w:pPr>
      <w:r w:rsidRPr="002E0B02">
        <w:rPr>
          <w:rFonts w:cstheme="minorHAnsi"/>
          <w:sz w:val="24"/>
          <w:szCs w:val="24"/>
        </w:rPr>
        <w:t>This</w:t>
      </w:r>
      <w:r w:rsidR="007264BD">
        <w:rPr>
          <w:rFonts w:cstheme="minorHAnsi"/>
          <w:sz w:val="24"/>
          <w:szCs w:val="24"/>
        </w:rPr>
        <w:t xml:space="preserve"> document</w:t>
      </w:r>
      <w:r>
        <w:rPr>
          <w:rFonts w:cstheme="minorHAnsi"/>
          <w:sz w:val="24"/>
          <w:szCs w:val="24"/>
        </w:rPr>
        <w:t xml:space="preserve"> out</w:t>
      </w:r>
      <w:r w:rsidRPr="002E0B02">
        <w:rPr>
          <w:rFonts w:cstheme="minorHAnsi"/>
          <w:sz w:val="24"/>
          <w:szCs w:val="24"/>
        </w:rPr>
        <w:t xml:space="preserve">lines our </w:t>
      </w:r>
      <w:r w:rsidR="005005DD">
        <w:rPr>
          <w:rFonts w:cstheme="minorHAnsi"/>
          <w:sz w:val="24"/>
          <w:szCs w:val="24"/>
        </w:rPr>
        <w:t xml:space="preserve">Trust’s </w:t>
      </w:r>
      <w:r w:rsidRPr="002E0B02">
        <w:rPr>
          <w:rFonts w:cstheme="minorHAnsi"/>
          <w:sz w:val="24"/>
          <w:szCs w:val="24"/>
        </w:rPr>
        <w:t xml:space="preserve">procedure for handling a personal data </w:t>
      </w:r>
      <w:r w:rsidR="00F31444">
        <w:rPr>
          <w:rFonts w:cstheme="minorHAnsi"/>
          <w:sz w:val="24"/>
          <w:szCs w:val="24"/>
        </w:rPr>
        <w:t xml:space="preserve">security </w:t>
      </w:r>
      <w:r w:rsidRPr="002E0B02">
        <w:rPr>
          <w:rFonts w:cstheme="minorHAnsi"/>
          <w:sz w:val="24"/>
          <w:szCs w:val="24"/>
        </w:rPr>
        <w:t xml:space="preserve">breach, in compliance with our obligations under </w:t>
      </w:r>
      <w:r w:rsidR="007264BD">
        <w:rPr>
          <w:rFonts w:cstheme="minorHAnsi"/>
          <w:sz w:val="24"/>
          <w:szCs w:val="24"/>
        </w:rPr>
        <w:t>T</w:t>
      </w:r>
      <w:r w:rsidRPr="002E0B02">
        <w:rPr>
          <w:rFonts w:cstheme="minorHAnsi"/>
          <w:sz w:val="24"/>
          <w:szCs w:val="24"/>
        </w:rPr>
        <w:t xml:space="preserve">he General Data Protection Regulation 2016 (the UK GDPR) and the Data Protection Act 2018. It supports our Data Protection Policy and Data Protection Training which should be read alongside this. </w:t>
      </w:r>
    </w:p>
    <w:p w14:paraId="6ED64F72" w14:textId="74185979" w:rsidR="002E0B02" w:rsidRPr="002E0B02" w:rsidRDefault="002E0B02" w:rsidP="002E0B02">
      <w:pPr>
        <w:jc w:val="both"/>
        <w:rPr>
          <w:rFonts w:cstheme="minorHAnsi"/>
          <w:sz w:val="24"/>
          <w:szCs w:val="24"/>
        </w:rPr>
      </w:pPr>
      <w:r w:rsidRPr="002E0B02">
        <w:rPr>
          <w:rFonts w:cstheme="minorHAnsi"/>
          <w:sz w:val="24"/>
          <w:szCs w:val="24"/>
        </w:rPr>
        <w:t xml:space="preserve">This procedure must be followed by our employees, temporary staff and contractors who handle </w:t>
      </w:r>
      <w:r w:rsidR="007777F6">
        <w:rPr>
          <w:rFonts w:cstheme="minorHAnsi"/>
          <w:sz w:val="24"/>
          <w:szCs w:val="24"/>
        </w:rPr>
        <w:t xml:space="preserve">the </w:t>
      </w:r>
      <w:r w:rsidR="005005DD">
        <w:rPr>
          <w:rFonts w:cstheme="minorHAnsi"/>
          <w:sz w:val="24"/>
          <w:szCs w:val="24"/>
        </w:rPr>
        <w:t>Trust’s</w:t>
      </w:r>
      <w:r w:rsidRPr="002E0B02">
        <w:rPr>
          <w:rFonts w:cstheme="minorHAnsi"/>
          <w:sz w:val="24"/>
          <w:szCs w:val="24"/>
        </w:rPr>
        <w:t xml:space="preserve"> data.</w:t>
      </w:r>
    </w:p>
    <w:p w14:paraId="7D71CBD7" w14:textId="2A1520AF" w:rsidR="004931F3" w:rsidRPr="001058AB" w:rsidRDefault="004931F3" w:rsidP="000A6CBD">
      <w:pPr>
        <w:jc w:val="both"/>
        <w:rPr>
          <w:rFonts w:cstheme="minorHAnsi"/>
          <w:sz w:val="24"/>
          <w:szCs w:val="24"/>
        </w:rPr>
      </w:pPr>
      <w:r w:rsidRPr="001058AB">
        <w:rPr>
          <w:rFonts w:cstheme="minorHAnsi"/>
          <w:sz w:val="24"/>
          <w:szCs w:val="24"/>
        </w:rPr>
        <w:t>Queries about this procedure</w:t>
      </w:r>
      <w:r w:rsidR="00FE58FA" w:rsidRPr="001058AB">
        <w:rPr>
          <w:rFonts w:cstheme="minorHAnsi"/>
          <w:sz w:val="24"/>
          <w:szCs w:val="24"/>
        </w:rPr>
        <w:t xml:space="preserve"> should be addressed to the</w:t>
      </w:r>
      <w:r w:rsidR="00D04185" w:rsidRPr="001058AB">
        <w:rPr>
          <w:rFonts w:cstheme="minorHAnsi"/>
          <w:sz w:val="24"/>
          <w:szCs w:val="24"/>
        </w:rPr>
        <w:t xml:space="preserve"> </w:t>
      </w:r>
      <w:r w:rsidR="005005DD">
        <w:rPr>
          <w:rFonts w:cstheme="minorHAnsi"/>
          <w:sz w:val="24"/>
          <w:szCs w:val="24"/>
        </w:rPr>
        <w:t xml:space="preserve">Trust’s </w:t>
      </w:r>
      <w:r w:rsidR="00FE58FA" w:rsidRPr="001058AB">
        <w:rPr>
          <w:rFonts w:cstheme="minorHAnsi"/>
          <w:sz w:val="24"/>
          <w:szCs w:val="24"/>
        </w:rPr>
        <w:t>Data Protection Officer</w:t>
      </w:r>
      <w:r w:rsidR="00762AF6" w:rsidRPr="001058AB">
        <w:rPr>
          <w:rFonts w:cstheme="minorHAnsi"/>
          <w:sz w:val="24"/>
          <w:szCs w:val="24"/>
        </w:rPr>
        <w:t xml:space="preserve"> </w:t>
      </w:r>
      <w:r w:rsidR="003157B7" w:rsidRPr="001058AB">
        <w:rPr>
          <w:rFonts w:cstheme="minorHAnsi"/>
          <w:sz w:val="24"/>
          <w:szCs w:val="24"/>
        </w:rPr>
        <w:t xml:space="preserve">Email: </w:t>
      </w:r>
      <w:hyperlink r:id="rId12" w:history="1">
        <w:r w:rsidR="0000080E" w:rsidRPr="00AE2A8C">
          <w:rPr>
            <w:rStyle w:val="Hyperlink"/>
            <w:rFonts w:cstheme="minorHAnsi"/>
            <w:sz w:val="24"/>
            <w:szCs w:val="24"/>
          </w:rPr>
          <w:t>dpo@firebirdltd.co.uk</w:t>
        </w:r>
      </w:hyperlink>
      <w:r w:rsidR="00D04185" w:rsidRPr="001058AB">
        <w:rPr>
          <w:rFonts w:cstheme="minorHAnsi"/>
          <w:sz w:val="24"/>
          <w:szCs w:val="24"/>
        </w:rPr>
        <w:t xml:space="preserve"> </w:t>
      </w:r>
    </w:p>
    <w:p w14:paraId="19E60AA1" w14:textId="6CF779C0" w:rsidR="002853B2" w:rsidRPr="001058AB" w:rsidRDefault="002853B2" w:rsidP="000A6CBD">
      <w:pPr>
        <w:jc w:val="both"/>
        <w:rPr>
          <w:rFonts w:cstheme="minorHAnsi"/>
          <w:b/>
          <w:bCs/>
          <w:sz w:val="44"/>
          <w:szCs w:val="44"/>
        </w:rPr>
      </w:pPr>
    </w:p>
    <w:p w14:paraId="22BBE86C" w14:textId="77777777" w:rsidR="00393CBD" w:rsidRPr="001058AB" w:rsidRDefault="00393CBD" w:rsidP="000A6CBD">
      <w:pPr>
        <w:jc w:val="both"/>
        <w:rPr>
          <w:rFonts w:eastAsiaTheme="majorEastAsia" w:cstheme="minorHAnsi"/>
          <w:b/>
          <w:color w:val="2F5496" w:themeColor="accent1" w:themeShade="BF"/>
          <w:sz w:val="32"/>
          <w:szCs w:val="26"/>
        </w:rPr>
      </w:pPr>
      <w:r w:rsidRPr="001058AB">
        <w:rPr>
          <w:rFonts w:cstheme="minorHAnsi"/>
        </w:rPr>
        <w:br w:type="page"/>
      </w:r>
    </w:p>
    <w:p w14:paraId="0A670572" w14:textId="66232435" w:rsidR="00BE4461" w:rsidRPr="00BE4461" w:rsidRDefault="00BE4461">
      <w:pPr>
        <w:rPr>
          <w:rFonts w:cstheme="minorHAnsi"/>
          <w:b/>
          <w:bCs/>
          <w:color w:val="2F5496" w:themeColor="accent1" w:themeShade="BF"/>
          <w:sz w:val="32"/>
          <w:szCs w:val="32"/>
        </w:rPr>
      </w:pPr>
      <w:r w:rsidRPr="00BE4461">
        <w:rPr>
          <w:rFonts w:cstheme="minorHAnsi"/>
          <w:b/>
          <w:bCs/>
          <w:color w:val="2F5496" w:themeColor="accent1" w:themeShade="BF"/>
          <w:sz w:val="32"/>
          <w:szCs w:val="32"/>
        </w:rPr>
        <w:lastRenderedPageBreak/>
        <w:t>Table of Contents</w:t>
      </w:r>
    </w:p>
    <w:p w14:paraId="377A3E8F" w14:textId="6CA0A269" w:rsidR="00AB080A" w:rsidRDefault="00C327CE">
      <w:pPr>
        <w:pStyle w:val="TOC1"/>
        <w:tabs>
          <w:tab w:val="right" w:leader="dot" w:pos="9016"/>
        </w:tabs>
        <w:rPr>
          <w:rFonts w:eastAsiaTheme="minorEastAsia"/>
          <w:noProof/>
          <w:lang w:eastAsia="en-GB"/>
        </w:rPr>
      </w:pPr>
      <w:r w:rsidRPr="00AB080A">
        <w:rPr>
          <w:rFonts w:cstheme="minorHAnsi"/>
          <w:sz w:val="24"/>
          <w:szCs w:val="24"/>
        </w:rPr>
        <w:fldChar w:fldCharType="begin"/>
      </w:r>
      <w:r w:rsidRPr="00AB080A">
        <w:rPr>
          <w:rFonts w:cstheme="minorHAnsi"/>
          <w:sz w:val="24"/>
          <w:szCs w:val="24"/>
        </w:rPr>
        <w:instrText xml:space="preserve"> TOC \h \z \t "Section Headings,1" </w:instrText>
      </w:r>
      <w:r w:rsidRPr="00AB080A">
        <w:rPr>
          <w:rFonts w:cstheme="minorHAnsi"/>
          <w:sz w:val="24"/>
          <w:szCs w:val="24"/>
        </w:rPr>
        <w:fldChar w:fldCharType="separate"/>
      </w:r>
      <w:hyperlink w:anchor="_Toc105188143" w:history="1">
        <w:r w:rsidR="00AB080A" w:rsidRPr="00E671EB">
          <w:rPr>
            <w:rStyle w:val="Hyperlink"/>
            <w:noProof/>
          </w:rPr>
          <w:t>Personal data</w:t>
        </w:r>
        <w:r w:rsidR="00AB080A">
          <w:rPr>
            <w:noProof/>
            <w:webHidden/>
          </w:rPr>
          <w:tab/>
        </w:r>
        <w:r w:rsidR="00AB080A">
          <w:rPr>
            <w:noProof/>
            <w:webHidden/>
          </w:rPr>
          <w:fldChar w:fldCharType="begin"/>
        </w:r>
        <w:r w:rsidR="00AB080A">
          <w:rPr>
            <w:noProof/>
            <w:webHidden/>
          </w:rPr>
          <w:instrText xml:space="preserve"> PAGEREF _Toc105188143 \h </w:instrText>
        </w:r>
        <w:r w:rsidR="00AB080A">
          <w:rPr>
            <w:noProof/>
            <w:webHidden/>
          </w:rPr>
        </w:r>
        <w:r w:rsidR="00AB080A">
          <w:rPr>
            <w:noProof/>
            <w:webHidden/>
          </w:rPr>
          <w:fldChar w:fldCharType="separate"/>
        </w:r>
        <w:r w:rsidR="00AB080A">
          <w:rPr>
            <w:noProof/>
            <w:webHidden/>
          </w:rPr>
          <w:t>3</w:t>
        </w:r>
        <w:r w:rsidR="00AB080A">
          <w:rPr>
            <w:noProof/>
            <w:webHidden/>
          </w:rPr>
          <w:fldChar w:fldCharType="end"/>
        </w:r>
      </w:hyperlink>
    </w:p>
    <w:p w14:paraId="67BEB429" w14:textId="0550DBAF" w:rsidR="00AB080A" w:rsidRDefault="00000000">
      <w:pPr>
        <w:pStyle w:val="TOC1"/>
        <w:tabs>
          <w:tab w:val="right" w:leader="dot" w:pos="9016"/>
        </w:tabs>
        <w:rPr>
          <w:rFonts w:eastAsiaTheme="minorEastAsia"/>
          <w:noProof/>
          <w:lang w:eastAsia="en-GB"/>
        </w:rPr>
      </w:pPr>
      <w:hyperlink w:anchor="_Toc105188144" w:history="1">
        <w:r w:rsidR="00AB080A" w:rsidRPr="00E671EB">
          <w:rPr>
            <w:rStyle w:val="Hyperlink"/>
            <w:noProof/>
          </w:rPr>
          <w:t>Personal data security breach</w:t>
        </w:r>
        <w:r w:rsidR="00AB080A">
          <w:rPr>
            <w:noProof/>
            <w:webHidden/>
          </w:rPr>
          <w:tab/>
        </w:r>
        <w:r w:rsidR="00AB080A">
          <w:rPr>
            <w:noProof/>
            <w:webHidden/>
          </w:rPr>
          <w:fldChar w:fldCharType="begin"/>
        </w:r>
        <w:r w:rsidR="00AB080A">
          <w:rPr>
            <w:noProof/>
            <w:webHidden/>
          </w:rPr>
          <w:instrText xml:space="preserve"> PAGEREF _Toc105188144 \h </w:instrText>
        </w:r>
        <w:r w:rsidR="00AB080A">
          <w:rPr>
            <w:noProof/>
            <w:webHidden/>
          </w:rPr>
        </w:r>
        <w:r w:rsidR="00AB080A">
          <w:rPr>
            <w:noProof/>
            <w:webHidden/>
          </w:rPr>
          <w:fldChar w:fldCharType="separate"/>
        </w:r>
        <w:r w:rsidR="00AB080A">
          <w:rPr>
            <w:noProof/>
            <w:webHidden/>
          </w:rPr>
          <w:t>3</w:t>
        </w:r>
        <w:r w:rsidR="00AB080A">
          <w:rPr>
            <w:noProof/>
            <w:webHidden/>
          </w:rPr>
          <w:fldChar w:fldCharType="end"/>
        </w:r>
      </w:hyperlink>
    </w:p>
    <w:p w14:paraId="1A127C49" w14:textId="6C48D3E9" w:rsidR="00AB080A" w:rsidRDefault="00000000">
      <w:pPr>
        <w:pStyle w:val="TOC1"/>
        <w:tabs>
          <w:tab w:val="right" w:leader="dot" w:pos="9016"/>
        </w:tabs>
        <w:rPr>
          <w:rFonts w:eastAsiaTheme="minorEastAsia"/>
          <w:noProof/>
          <w:lang w:eastAsia="en-GB"/>
        </w:rPr>
      </w:pPr>
      <w:hyperlink w:anchor="_Toc105188145" w:history="1">
        <w:r w:rsidR="00AB080A" w:rsidRPr="00E671EB">
          <w:rPr>
            <w:rStyle w:val="Hyperlink"/>
            <w:noProof/>
          </w:rPr>
          <w:t>Examples of personal data security breaches</w:t>
        </w:r>
        <w:r w:rsidR="00AB080A">
          <w:rPr>
            <w:noProof/>
            <w:webHidden/>
          </w:rPr>
          <w:tab/>
        </w:r>
        <w:r w:rsidR="00AB080A">
          <w:rPr>
            <w:noProof/>
            <w:webHidden/>
          </w:rPr>
          <w:fldChar w:fldCharType="begin"/>
        </w:r>
        <w:r w:rsidR="00AB080A">
          <w:rPr>
            <w:noProof/>
            <w:webHidden/>
          </w:rPr>
          <w:instrText xml:space="preserve"> PAGEREF _Toc105188145 \h </w:instrText>
        </w:r>
        <w:r w:rsidR="00AB080A">
          <w:rPr>
            <w:noProof/>
            <w:webHidden/>
          </w:rPr>
        </w:r>
        <w:r w:rsidR="00AB080A">
          <w:rPr>
            <w:noProof/>
            <w:webHidden/>
          </w:rPr>
          <w:fldChar w:fldCharType="separate"/>
        </w:r>
        <w:r w:rsidR="00AB080A">
          <w:rPr>
            <w:noProof/>
            <w:webHidden/>
          </w:rPr>
          <w:t>4</w:t>
        </w:r>
        <w:r w:rsidR="00AB080A">
          <w:rPr>
            <w:noProof/>
            <w:webHidden/>
          </w:rPr>
          <w:fldChar w:fldCharType="end"/>
        </w:r>
      </w:hyperlink>
    </w:p>
    <w:p w14:paraId="5236CBDE" w14:textId="5707E1C5" w:rsidR="00AB080A" w:rsidRDefault="00000000">
      <w:pPr>
        <w:pStyle w:val="TOC1"/>
        <w:tabs>
          <w:tab w:val="right" w:leader="dot" w:pos="9016"/>
        </w:tabs>
        <w:rPr>
          <w:rFonts w:eastAsiaTheme="minorEastAsia"/>
          <w:noProof/>
          <w:lang w:eastAsia="en-GB"/>
        </w:rPr>
      </w:pPr>
      <w:hyperlink w:anchor="_Toc105188146" w:history="1">
        <w:r w:rsidR="00AB080A" w:rsidRPr="00E671EB">
          <w:rPr>
            <w:rStyle w:val="Hyperlink"/>
            <w:noProof/>
          </w:rPr>
          <w:t>Reporting and recording breaches</w:t>
        </w:r>
        <w:r w:rsidR="00AB080A">
          <w:rPr>
            <w:noProof/>
            <w:webHidden/>
          </w:rPr>
          <w:tab/>
        </w:r>
        <w:r w:rsidR="00AB080A">
          <w:rPr>
            <w:noProof/>
            <w:webHidden/>
          </w:rPr>
          <w:fldChar w:fldCharType="begin"/>
        </w:r>
        <w:r w:rsidR="00AB080A">
          <w:rPr>
            <w:noProof/>
            <w:webHidden/>
          </w:rPr>
          <w:instrText xml:space="preserve"> PAGEREF _Toc105188146 \h </w:instrText>
        </w:r>
        <w:r w:rsidR="00AB080A">
          <w:rPr>
            <w:noProof/>
            <w:webHidden/>
          </w:rPr>
        </w:r>
        <w:r w:rsidR="00AB080A">
          <w:rPr>
            <w:noProof/>
            <w:webHidden/>
          </w:rPr>
          <w:fldChar w:fldCharType="separate"/>
        </w:r>
        <w:r w:rsidR="00AB080A">
          <w:rPr>
            <w:noProof/>
            <w:webHidden/>
          </w:rPr>
          <w:t>4</w:t>
        </w:r>
        <w:r w:rsidR="00AB080A">
          <w:rPr>
            <w:noProof/>
            <w:webHidden/>
          </w:rPr>
          <w:fldChar w:fldCharType="end"/>
        </w:r>
      </w:hyperlink>
    </w:p>
    <w:p w14:paraId="1B37EB34" w14:textId="428DEDEA" w:rsidR="00AB080A" w:rsidRDefault="00000000">
      <w:pPr>
        <w:pStyle w:val="TOC1"/>
        <w:tabs>
          <w:tab w:val="right" w:leader="dot" w:pos="9016"/>
        </w:tabs>
        <w:rPr>
          <w:rFonts w:eastAsiaTheme="minorEastAsia"/>
          <w:noProof/>
          <w:lang w:eastAsia="en-GB"/>
        </w:rPr>
      </w:pPr>
      <w:hyperlink w:anchor="_Toc105188147" w:history="1">
        <w:r w:rsidR="00AB080A" w:rsidRPr="00E671EB">
          <w:rPr>
            <w:rStyle w:val="Hyperlink"/>
            <w:noProof/>
          </w:rPr>
          <w:t>Investigating the breach</w:t>
        </w:r>
        <w:r w:rsidR="00AB080A">
          <w:rPr>
            <w:noProof/>
            <w:webHidden/>
          </w:rPr>
          <w:tab/>
        </w:r>
        <w:r w:rsidR="00AB080A">
          <w:rPr>
            <w:noProof/>
            <w:webHidden/>
          </w:rPr>
          <w:fldChar w:fldCharType="begin"/>
        </w:r>
        <w:r w:rsidR="00AB080A">
          <w:rPr>
            <w:noProof/>
            <w:webHidden/>
          </w:rPr>
          <w:instrText xml:space="preserve"> PAGEREF _Toc105188147 \h </w:instrText>
        </w:r>
        <w:r w:rsidR="00AB080A">
          <w:rPr>
            <w:noProof/>
            <w:webHidden/>
          </w:rPr>
        </w:r>
        <w:r w:rsidR="00AB080A">
          <w:rPr>
            <w:noProof/>
            <w:webHidden/>
          </w:rPr>
          <w:fldChar w:fldCharType="separate"/>
        </w:r>
        <w:r w:rsidR="00AB080A">
          <w:rPr>
            <w:noProof/>
            <w:webHidden/>
          </w:rPr>
          <w:t>5</w:t>
        </w:r>
        <w:r w:rsidR="00AB080A">
          <w:rPr>
            <w:noProof/>
            <w:webHidden/>
          </w:rPr>
          <w:fldChar w:fldCharType="end"/>
        </w:r>
      </w:hyperlink>
    </w:p>
    <w:p w14:paraId="4B46DE6A" w14:textId="482AB672" w:rsidR="00AB080A" w:rsidRDefault="00000000">
      <w:pPr>
        <w:pStyle w:val="TOC1"/>
        <w:tabs>
          <w:tab w:val="right" w:leader="dot" w:pos="9016"/>
        </w:tabs>
        <w:rPr>
          <w:rFonts w:eastAsiaTheme="minorEastAsia"/>
          <w:noProof/>
          <w:lang w:eastAsia="en-GB"/>
        </w:rPr>
      </w:pPr>
      <w:hyperlink w:anchor="_Toc105188148" w:history="1">
        <w:r w:rsidR="00AB080A" w:rsidRPr="00E671EB">
          <w:rPr>
            <w:rStyle w:val="Hyperlink"/>
            <w:noProof/>
          </w:rPr>
          <w:t>Notifying the Information Commissioner’s Office</w:t>
        </w:r>
        <w:r w:rsidR="00AB080A">
          <w:rPr>
            <w:noProof/>
            <w:webHidden/>
          </w:rPr>
          <w:tab/>
        </w:r>
        <w:r w:rsidR="00AB080A">
          <w:rPr>
            <w:noProof/>
            <w:webHidden/>
          </w:rPr>
          <w:fldChar w:fldCharType="begin"/>
        </w:r>
        <w:r w:rsidR="00AB080A">
          <w:rPr>
            <w:noProof/>
            <w:webHidden/>
          </w:rPr>
          <w:instrText xml:space="preserve"> PAGEREF _Toc105188148 \h </w:instrText>
        </w:r>
        <w:r w:rsidR="00AB080A">
          <w:rPr>
            <w:noProof/>
            <w:webHidden/>
          </w:rPr>
        </w:r>
        <w:r w:rsidR="00AB080A">
          <w:rPr>
            <w:noProof/>
            <w:webHidden/>
          </w:rPr>
          <w:fldChar w:fldCharType="separate"/>
        </w:r>
        <w:r w:rsidR="00AB080A">
          <w:rPr>
            <w:noProof/>
            <w:webHidden/>
          </w:rPr>
          <w:t>5</w:t>
        </w:r>
        <w:r w:rsidR="00AB080A">
          <w:rPr>
            <w:noProof/>
            <w:webHidden/>
          </w:rPr>
          <w:fldChar w:fldCharType="end"/>
        </w:r>
      </w:hyperlink>
    </w:p>
    <w:p w14:paraId="78CF6F02" w14:textId="58A98C51" w:rsidR="00AB080A" w:rsidRDefault="00000000">
      <w:pPr>
        <w:pStyle w:val="TOC1"/>
        <w:tabs>
          <w:tab w:val="right" w:leader="dot" w:pos="9016"/>
        </w:tabs>
        <w:rPr>
          <w:rFonts w:eastAsiaTheme="minorEastAsia"/>
          <w:noProof/>
          <w:lang w:eastAsia="en-GB"/>
        </w:rPr>
      </w:pPr>
      <w:hyperlink w:anchor="_Toc105188149" w:history="1">
        <w:r w:rsidR="00AB080A" w:rsidRPr="00E671EB">
          <w:rPr>
            <w:rStyle w:val="Hyperlink"/>
            <w:noProof/>
          </w:rPr>
          <w:t>Notifying data subjects</w:t>
        </w:r>
        <w:r w:rsidR="00AB080A">
          <w:rPr>
            <w:noProof/>
            <w:webHidden/>
          </w:rPr>
          <w:tab/>
        </w:r>
        <w:r w:rsidR="00AB080A">
          <w:rPr>
            <w:noProof/>
            <w:webHidden/>
          </w:rPr>
          <w:fldChar w:fldCharType="begin"/>
        </w:r>
        <w:r w:rsidR="00AB080A">
          <w:rPr>
            <w:noProof/>
            <w:webHidden/>
          </w:rPr>
          <w:instrText xml:space="preserve"> PAGEREF _Toc105188149 \h </w:instrText>
        </w:r>
        <w:r w:rsidR="00AB080A">
          <w:rPr>
            <w:noProof/>
            <w:webHidden/>
          </w:rPr>
        </w:r>
        <w:r w:rsidR="00AB080A">
          <w:rPr>
            <w:noProof/>
            <w:webHidden/>
          </w:rPr>
          <w:fldChar w:fldCharType="separate"/>
        </w:r>
        <w:r w:rsidR="00AB080A">
          <w:rPr>
            <w:noProof/>
            <w:webHidden/>
          </w:rPr>
          <w:t>5</w:t>
        </w:r>
        <w:r w:rsidR="00AB080A">
          <w:rPr>
            <w:noProof/>
            <w:webHidden/>
          </w:rPr>
          <w:fldChar w:fldCharType="end"/>
        </w:r>
      </w:hyperlink>
    </w:p>
    <w:p w14:paraId="48E28C26" w14:textId="40D5C79A" w:rsidR="00AB080A" w:rsidRDefault="00000000">
      <w:pPr>
        <w:pStyle w:val="TOC1"/>
        <w:tabs>
          <w:tab w:val="right" w:leader="dot" w:pos="9016"/>
        </w:tabs>
        <w:rPr>
          <w:rFonts w:eastAsiaTheme="minorEastAsia"/>
          <w:noProof/>
          <w:lang w:eastAsia="en-GB"/>
        </w:rPr>
      </w:pPr>
      <w:hyperlink w:anchor="_Toc105188150" w:history="1">
        <w:r w:rsidR="00AB080A" w:rsidRPr="00E671EB">
          <w:rPr>
            <w:rStyle w:val="Hyperlink"/>
            <w:noProof/>
          </w:rPr>
          <w:t>Notifying the governing body</w:t>
        </w:r>
        <w:r w:rsidR="00AB080A">
          <w:rPr>
            <w:noProof/>
            <w:webHidden/>
          </w:rPr>
          <w:tab/>
        </w:r>
        <w:r w:rsidR="00AB080A">
          <w:rPr>
            <w:noProof/>
            <w:webHidden/>
          </w:rPr>
          <w:fldChar w:fldCharType="begin"/>
        </w:r>
        <w:r w:rsidR="00AB080A">
          <w:rPr>
            <w:noProof/>
            <w:webHidden/>
          </w:rPr>
          <w:instrText xml:space="preserve"> PAGEREF _Toc105188150 \h </w:instrText>
        </w:r>
        <w:r w:rsidR="00AB080A">
          <w:rPr>
            <w:noProof/>
            <w:webHidden/>
          </w:rPr>
        </w:r>
        <w:r w:rsidR="00AB080A">
          <w:rPr>
            <w:noProof/>
            <w:webHidden/>
          </w:rPr>
          <w:fldChar w:fldCharType="separate"/>
        </w:r>
        <w:r w:rsidR="00AB080A">
          <w:rPr>
            <w:noProof/>
            <w:webHidden/>
          </w:rPr>
          <w:t>6</w:t>
        </w:r>
        <w:r w:rsidR="00AB080A">
          <w:rPr>
            <w:noProof/>
            <w:webHidden/>
          </w:rPr>
          <w:fldChar w:fldCharType="end"/>
        </w:r>
      </w:hyperlink>
    </w:p>
    <w:p w14:paraId="3627615A" w14:textId="4F7D2FD8" w:rsidR="00AB080A" w:rsidRDefault="00000000">
      <w:pPr>
        <w:pStyle w:val="TOC1"/>
        <w:tabs>
          <w:tab w:val="right" w:leader="dot" w:pos="9016"/>
        </w:tabs>
        <w:rPr>
          <w:rFonts w:eastAsiaTheme="minorEastAsia"/>
          <w:noProof/>
          <w:lang w:eastAsia="en-GB"/>
        </w:rPr>
      </w:pPr>
      <w:hyperlink w:anchor="_Toc105188151" w:history="1">
        <w:r w:rsidR="00AB080A" w:rsidRPr="00E671EB">
          <w:rPr>
            <w:rStyle w:val="Hyperlink"/>
            <w:noProof/>
          </w:rPr>
          <w:t>Learning from breaches</w:t>
        </w:r>
        <w:r w:rsidR="00AB080A">
          <w:rPr>
            <w:noProof/>
            <w:webHidden/>
          </w:rPr>
          <w:tab/>
        </w:r>
        <w:r w:rsidR="00AB080A">
          <w:rPr>
            <w:noProof/>
            <w:webHidden/>
          </w:rPr>
          <w:fldChar w:fldCharType="begin"/>
        </w:r>
        <w:r w:rsidR="00AB080A">
          <w:rPr>
            <w:noProof/>
            <w:webHidden/>
          </w:rPr>
          <w:instrText xml:space="preserve"> PAGEREF _Toc105188151 \h </w:instrText>
        </w:r>
        <w:r w:rsidR="00AB080A">
          <w:rPr>
            <w:noProof/>
            <w:webHidden/>
          </w:rPr>
        </w:r>
        <w:r w:rsidR="00AB080A">
          <w:rPr>
            <w:noProof/>
            <w:webHidden/>
          </w:rPr>
          <w:fldChar w:fldCharType="separate"/>
        </w:r>
        <w:r w:rsidR="00AB080A">
          <w:rPr>
            <w:noProof/>
            <w:webHidden/>
          </w:rPr>
          <w:t>6</w:t>
        </w:r>
        <w:r w:rsidR="00AB080A">
          <w:rPr>
            <w:noProof/>
            <w:webHidden/>
          </w:rPr>
          <w:fldChar w:fldCharType="end"/>
        </w:r>
      </w:hyperlink>
    </w:p>
    <w:p w14:paraId="6D30E456" w14:textId="1FCE817B" w:rsidR="00BE4461" w:rsidRPr="00AB080A" w:rsidRDefault="00C327CE">
      <w:pPr>
        <w:rPr>
          <w:rFonts w:cstheme="minorHAnsi"/>
          <w:sz w:val="24"/>
          <w:szCs w:val="24"/>
        </w:rPr>
      </w:pPr>
      <w:r w:rsidRPr="00AB080A">
        <w:rPr>
          <w:rFonts w:cstheme="minorHAnsi"/>
          <w:sz w:val="24"/>
          <w:szCs w:val="24"/>
        </w:rPr>
        <w:fldChar w:fldCharType="end"/>
      </w:r>
    </w:p>
    <w:p w14:paraId="38116311" w14:textId="77777777" w:rsidR="00BE4461" w:rsidRDefault="00BE4461">
      <w:pPr>
        <w:rPr>
          <w:rFonts w:cstheme="minorHAnsi"/>
          <w:szCs w:val="32"/>
        </w:rPr>
      </w:pPr>
    </w:p>
    <w:p w14:paraId="6EA8D0B1" w14:textId="5D5B15FA" w:rsidR="00BE4461" w:rsidRDefault="00BE4461">
      <w:pPr>
        <w:rPr>
          <w:rFonts w:eastAsiaTheme="majorEastAsia" w:cstheme="minorHAnsi"/>
          <w:b/>
          <w:color w:val="2F5496" w:themeColor="accent1" w:themeShade="BF"/>
          <w:sz w:val="32"/>
          <w:szCs w:val="32"/>
        </w:rPr>
      </w:pPr>
      <w:r>
        <w:rPr>
          <w:rFonts w:cstheme="minorHAnsi"/>
          <w:szCs w:val="32"/>
        </w:rPr>
        <w:br w:type="page"/>
      </w:r>
    </w:p>
    <w:p w14:paraId="66EA1A99" w14:textId="228F4DCF" w:rsidR="00371E9A" w:rsidRPr="00BE4461" w:rsidRDefault="00FD2FC1" w:rsidP="00BE4461">
      <w:pPr>
        <w:pStyle w:val="SectionHeadings"/>
      </w:pPr>
      <w:bookmarkStart w:id="0" w:name="_Toc105188143"/>
      <w:r w:rsidRPr="00BE4461">
        <w:lastRenderedPageBreak/>
        <w:t>Personal data</w:t>
      </w:r>
      <w:bookmarkEnd w:id="0"/>
    </w:p>
    <w:p w14:paraId="00A174D6" w14:textId="38EED3C2" w:rsidR="000A4959" w:rsidRPr="00AB080A" w:rsidRDefault="000A4959" w:rsidP="000A4959">
      <w:pPr>
        <w:rPr>
          <w:rFonts w:cstheme="minorHAnsi"/>
          <w:bCs/>
          <w:sz w:val="24"/>
          <w:szCs w:val="24"/>
        </w:rPr>
      </w:pPr>
      <w:r w:rsidRPr="00AB080A">
        <w:rPr>
          <w:rFonts w:cstheme="minorHAnsi"/>
          <w:bCs/>
          <w:sz w:val="24"/>
          <w:szCs w:val="24"/>
        </w:rPr>
        <w:t>Personal data is broadly defined as any information which relates to an identified or identifiable living individual. An individual could be identifiable a number of ways, for example</w:t>
      </w:r>
      <w:r w:rsidR="002E197E" w:rsidRPr="00AB080A">
        <w:rPr>
          <w:rFonts w:cstheme="minorHAnsi"/>
          <w:bCs/>
          <w:sz w:val="24"/>
          <w:szCs w:val="24"/>
        </w:rPr>
        <w:t xml:space="preserve"> </w:t>
      </w:r>
      <w:r w:rsidRPr="00AB080A">
        <w:rPr>
          <w:rFonts w:cstheme="minorHAnsi"/>
          <w:bCs/>
          <w:sz w:val="24"/>
          <w:szCs w:val="24"/>
        </w:rPr>
        <w:t xml:space="preserve">by a name, an identification number, location data, an online identifier or any factors relating to their physical, physiological, genetic, mental, economic, </w:t>
      </w:r>
      <w:r w:rsidR="005005DD" w:rsidRPr="00AB080A">
        <w:rPr>
          <w:rFonts w:cstheme="minorHAnsi"/>
          <w:bCs/>
          <w:sz w:val="24"/>
          <w:szCs w:val="24"/>
        </w:rPr>
        <w:t>cultural,</w:t>
      </w:r>
      <w:r w:rsidRPr="00AB080A">
        <w:rPr>
          <w:rFonts w:cstheme="minorHAnsi"/>
          <w:bCs/>
          <w:sz w:val="24"/>
          <w:szCs w:val="24"/>
        </w:rPr>
        <w:t xml:space="preserve"> or social identity.</w:t>
      </w:r>
    </w:p>
    <w:p w14:paraId="16AC24BF" w14:textId="77777777" w:rsidR="00FD2FC1" w:rsidRPr="00AB080A" w:rsidRDefault="00FD2FC1" w:rsidP="00FD2FC1">
      <w:pPr>
        <w:jc w:val="both"/>
        <w:rPr>
          <w:rFonts w:cstheme="minorHAnsi"/>
          <w:sz w:val="24"/>
          <w:szCs w:val="24"/>
        </w:rPr>
      </w:pPr>
      <w:r w:rsidRPr="00AB080A">
        <w:rPr>
          <w:rFonts w:cstheme="minorHAnsi"/>
          <w:sz w:val="24"/>
          <w:szCs w:val="24"/>
        </w:rPr>
        <w:t>Examples of data not considered to be personal data include:</w:t>
      </w:r>
    </w:p>
    <w:p w14:paraId="650A6B95" w14:textId="77777777" w:rsidR="00FD2FC1" w:rsidRPr="00AB080A" w:rsidRDefault="00FD2FC1" w:rsidP="00FD2FC1">
      <w:pPr>
        <w:pStyle w:val="ListParagraph"/>
        <w:numPr>
          <w:ilvl w:val="0"/>
          <w:numId w:val="14"/>
        </w:numPr>
        <w:jc w:val="both"/>
        <w:rPr>
          <w:rFonts w:cstheme="minorHAnsi"/>
          <w:sz w:val="24"/>
          <w:szCs w:val="24"/>
        </w:rPr>
      </w:pPr>
      <w:r w:rsidRPr="00AB080A">
        <w:rPr>
          <w:rFonts w:cstheme="minorHAnsi"/>
          <w:sz w:val="24"/>
          <w:szCs w:val="24"/>
        </w:rPr>
        <w:t>anonymised data</w:t>
      </w:r>
    </w:p>
    <w:p w14:paraId="22C1ED04" w14:textId="303DA58B" w:rsidR="00623704" w:rsidRPr="00AB080A" w:rsidRDefault="00FD2FC1" w:rsidP="00DB0DC4">
      <w:pPr>
        <w:pStyle w:val="ListParagraph"/>
        <w:numPr>
          <w:ilvl w:val="0"/>
          <w:numId w:val="14"/>
        </w:numPr>
        <w:jc w:val="both"/>
        <w:rPr>
          <w:rFonts w:cstheme="minorHAnsi"/>
          <w:sz w:val="24"/>
          <w:szCs w:val="24"/>
        </w:rPr>
      </w:pPr>
      <w:r w:rsidRPr="00AB080A">
        <w:rPr>
          <w:rFonts w:cstheme="minorHAnsi"/>
          <w:sz w:val="24"/>
          <w:szCs w:val="24"/>
        </w:rPr>
        <w:t>an email address such as info@company.com</w:t>
      </w:r>
    </w:p>
    <w:p w14:paraId="63BBFD46" w14:textId="77777777" w:rsidR="00324D25" w:rsidRDefault="00324D25" w:rsidP="00BE4461">
      <w:pPr>
        <w:pStyle w:val="SectionHeadings"/>
      </w:pPr>
      <w:bookmarkStart w:id="1" w:name="_Toc105188144"/>
    </w:p>
    <w:p w14:paraId="74BE3C67" w14:textId="74EDD973" w:rsidR="00CA42AC" w:rsidRPr="00BE1500" w:rsidRDefault="00CA42AC" w:rsidP="00BE4461">
      <w:pPr>
        <w:pStyle w:val="SectionHeadings"/>
      </w:pPr>
      <w:r>
        <w:t xml:space="preserve">Personal data </w:t>
      </w:r>
      <w:r w:rsidR="00B53AC1">
        <w:t xml:space="preserve">security </w:t>
      </w:r>
      <w:r>
        <w:t>breach</w:t>
      </w:r>
      <w:bookmarkEnd w:id="1"/>
    </w:p>
    <w:p w14:paraId="79C084F8" w14:textId="74501969" w:rsidR="00CB2111" w:rsidRPr="00CB2111" w:rsidRDefault="00CB2111" w:rsidP="00CB2111">
      <w:pPr>
        <w:jc w:val="both"/>
        <w:rPr>
          <w:rFonts w:cstheme="minorHAnsi"/>
          <w:sz w:val="24"/>
          <w:szCs w:val="24"/>
        </w:rPr>
      </w:pPr>
      <w:r w:rsidRPr="00CB2111">
        <w:rPr>
          <w:rFonts w:cstheme="minorHAnsi"/>
          <w:sz w:val="24"/>
          <w:szCs w:val="24"/>
        </w:rPr>
        <w:t xml:space="preserve">A personal data </w:t>
      </w:r>
      <w:r w:rsidR="00B53AC1">
        <w:rPr>
          <w:rFonts w:cstheme="minorHAnsi"/>
          <w:sz w:val="24"/>
          <w:szCs w:val="24"/>
        </w:rPr>
        <w:t xml:space="preserve">security </w:t>
      </w:r>
      <w:r w:rsidRPr="00CB2111">
        <w:rPr>
          <w:rFonts w:cstheme="minorHAnsi"/>
          <w:sz w:val="24"/>
          <w:szCs w:val="24"/>
        </w:rPr>
        <w:t>breach is a:</w:t>
      </w:r>
    </w:p>
    <w:p w14:paraId="69BA1168" w14:textId="77777777" w:rsidR="00CB2111" w:rsidRPr="00CB2111" w:rsidRDefault="00CB2111" w:rsidP="00700CC2">
      <w:pPr>
        <w:jc w:val="both"/>
        <w:rPr>
          <w:rFonts w:cstheme="minorHAnsi"/>
          <w:i/>
          <w:iCs/>
          <w:sz w:val="24"/>
          <w:szCs w:val="24"/>
        </w:rPr>
      </w:pPr>
      <w:r w:rsidRPr="00CB2111">
        <w:rPr>
          <w:rFonts w:cstheme="minorHAnsi"/>
          <w:i/>
          <w:iCs/>
          <w:sz w:val="24"/>
          <w:szCs w:val="24"/>
        </w:rPr>
        <w:t>‘breach of security leading to the accidental or unlawful destruction, loss, alteration, unauthorised disclosure of, or access to personal data transmitted, stored or otherwise processed’</w:t>
      </w:r>
    </w:p>
    <w:p w14:paraId="223AB19A" w14:textId="77777777" w:rsidR="00CB2111" w:rsidRPr="00CB2111" w:rsidRDefault="00CB2111" w:rsidP="00CB2111">
      <w:pPr>
        <w:jc w:val="both"/>
        <w:rPr>
          <w:rFonts w:cstheme="minorHAnsi"/>
          <w:sz w:val="24"/>
          <w:szCs w:val="24"/>
        </w:rPr>
      </w:pPr>
      <w:r w:rsidRPr="00CB2111">
        <w:rPr>
          <w:rFonts w:cstheme="minorHAnsi"/>
          <w:sz w:val="24"/>
          <w:szCs w:val="24"/>
        </w:rPr>
        <w:t>Breaches are categorised into three types:</w:t>
      </w:r>
    </w:p>
    <w:p w14:paraId="40BC2D39" w14:textId="77777777" w:rsidR="00CB2111" w:rsidRPr="00CB2111" w:rsidRDefault="00CB2111" w:rsidP="00CB2111">
      <w:pPr>
        <w:pStyle w:val="ListParagraph"/>
        <w:numPr>
          <w:ilvl w:val="0"/>
          <w:numId w:val="15"/>
        </w:numPr>
        <w:jc w:val="both"/>
        <w:rPr>
          <w:rFonts w:cstheme="minorHAnsi"/>
          <w:sz w:val="24"/>
          <w:szCs w:val="24"/>
        </w:rPr>
      </w:pPr>
      <w:r w:rsidRPr="00CB2111">
        <w:rPr>
          <w:rFonts w:cstheme="minorHAnsi"/>
          <w:b/>
          <w:bCs/>
          <w:sz w:val="24"/>
          <w:szCs w:val="24"/>
        </w:rPr>
        <w:t>Confidentiality breaches</w:t>
      </w:r>
      <w:r w:rsidRPr="00CB2111">
        <w:rPr>
          <w:rFonts w:cstheme="minorHAnsi"/>
          <w:sz w:val="24"/>
          <w:szCs w:val="24"/>
        </w:rPr>
        <w:t xml:space="preserve"> - </w:t>
      </w:r>
      <w:r w:rsidRPr="00CB2111">
        <w:rPr>
          <w:rFonts w:cstheme="minorHAnsi"/>
          <w:i/>
          <w:iCs/>
          <w:sz w:val="24"/>
          <w:szCs w:val="24"/>
        </w:rPr>
        <w:t>unauthorised or accidental disclosure or access to personal data</w:t>
      </w:r>
    </w:p>
    <w:p w14:paraId="0E1FBA1A" w14:textId="77777777" w:rsidR="00CB2111" w:rsidRPr="00CB2111" w:rsidRDefault="00CB2111" w:rsidP="00CB2111">
      <w:pPr>
        <w:pStyle w:val="ListParagraph"/>
        <w:jc w:val="both"/>
        <w:rPr>
          <w:rFonts w:cstheme="minorHAnsi"/>
          <w:sz w:val="24"/>
          <w:szCs w:val="24"/>
        </w:rPr>
      </w:pPr>
    </w:p>
    <w:p w14:paraId="72333B7A" w14:textId="77777777" w:rsidR="00CB2111" w:rsidRPr="00CB2111" w:rsidRDefault="00CB2111" w:rsidP="00CB2111">
      <w:pPr>
        <w:pStyle w:val="ListParagraph"/>
        <w:numPr>
          <w:ilvl w:val="0"/>
          <w:numId w:val="15"/>
        </w:numPr>
        <w:jc w:val="both"/>
        <w:rPr>
          <w:rFonts w:cstheme="minorHAnsi"/>
          <w:sz w:val="24"/>
          <w:szCs w:val="24"/>
        </w:rPr>
      </w:pPr>
      <w:r w:rsidRPr="00CB2111">
        <w:rPr>
          <w:rFonts w:cstheme="minorHAnsi"/>
          <w:b/>
          <w:bCs/>
          <w:sz w:val="24"/>
          <w:szCs w:val="24"/>
        </w:rPr>
        <w:t>Integrity breaches</w:t>
      </w:r>
      <w:r w:rsidRPr="00CB2111">
        <w:rPr>
          <w:rFonts w:cstheme="minorHAnsi"/>
          <w:sz w:val="24"/>
          <w:szCs w:val="24"/>
        </w:rPr>
        <w:t xml:space="preserve"> - </w:t>
      </w:r>
      <w:r w:rsidRPr="00CB2111">
        <w:rPr>
          <w:rFonts w:cstheme="minorHAnsi"/>
          <w:i/>
          <w:iCs/>
          <w:sz w:val="24"/>
          <w:szCs w:val="24"/>
        </w:rPr>
        <w:t>unauthorised or accidental alteration of personal data</w:t>
      </w:r>
    </w:p>
    <w:p w14:paraId="327DB4D4" w14:textId="77777777" w:rsidR="00CB2111" w:rsidRPr="00CB2111" w:rsidRDefault="00CB2111" w:rsidP="00CB2111">
      <w:pPr>
        <w:pStyle w:val="ListParagraph"/>
        <w:jc w:val="both"/>
        <w:rPr>
          <w:rFonts w:cstheme="minorHAnsi"/>
          <w:sz w:val="24"/>
          <w:szCs w:val="24"/>
        </w:rPr>
      </w:pPr>
    </w:p>
    <w:p w14:paraId="1B8EE616" w14:textId="77777777" w:rsidR="00CB2111" w:rsidRPr="00CB2111" w:rsidRDefault="00CB2111" w:rsidP="00CB2111">
      <w:pPr>
        <w:pStyle w:val="ListParagraph"/>
        <w:numPr>
          <w:ilvl w:val="0"/>
          <w:numId w:val="15"/>
        </w:numPr>
        <w:jc w:val="both"/>
        <w:rPr>
          <w:rFonts w:cstheme="minorHAnsi"/>
          <w:sz w:val="24"/>
          <w:szCs w:val="24"/>
        </w:rPr>
      </w:pPr>
      <w:r w:rsidRPr="00CB2111">
        <w:rPr>
          <w:rFonts w:cstheme="minorHAnsi"/>
          <w:b/>
          <w:bCs/>
          <w:sz w:val="24"/>
          <w:szCs w:val="24"/>
        </w:rPr>
        <w:t>Availability breaches</w:t>
      </w:r>
      <w:r w:rsidRPr="00CB2111">
        <w:rPr>
          <w:rFonts w:cstheme="minorHAnsi"/>
          <w:sz w:val="24"/>
          <w:szCs w:val="24"/>
        </w:rPr>
        <w:t xml:space="preserve"> -</w:t>
      </w:r>
      <w:r w:rsidRPr="00CB2111">
        <w:rPr>
          <w:rFonts w:cstheme="minorHAnsi"/>
          <w:i/>
          <w:iCs/>
          <w:sz w:val="24"/>
          <w:szCs w:val="24"/>
        </w:rPr>
        <w:t>accidental or unauthorised loss of access or destruction of personal data</w:t>
      </w:r>
    </w:p>
    <w:p w14:paraId="0A1F4AD3" w14:textId="77777777" w:rsidR="008B02C6" w:rsidRDefault="008B02C6">
      <w:pPr>
        <w:rPr>
          <w:rFonts w:ascii="Arial" w:eastAsiaTheme="majorEastAsia" w:hAnsi="Arial" w:cs="Arial"/>
          <w:b/>
          <w:color w:val="2F5496" w:themeColor="accent1" w:themeShade="BF"/>
          <w:sz w:val="32"/>
          <w:szCs w:val="26"/>
        </w:rPr>
      </w:pPr>
      <w:r>
        <w:rPr>
          <w:rFonts w:ascii="Arial" w:eastAsiaTheme="majorEastAsia" w:hAnsi="Arial" w:cs="Arial"/>
          <w:b/>
          <w:color w:val="2F5496" w:themeColor="accent1" w:themeShade="BF"/>
          <w:sz w:val="32"/>
          <w:szCs w:val="26"/>
        </w:rPr>
        <w:br w:type="page"/>
      </w:r>
    </w:p>
    <w:p w14:paraId="3453F3B5" w14:textId="5079AAEE" w:rsidR="00A925FB" w:rsidRPr="000E7735" w:rsidRDefault="00A72E4D" w:rsidP="00BE4461">
      <w:pPr>
        <w:pStyle w:val="SectionHeadings"/>
      </w:pPr>
      <w:bookmarkStart w:id="2" w:name="_Toc105188145"/>
      <w:r w:rsidRPr="000E7735">
        <w:lastRenderedPageBreak/>
        <w:t>Examples of p</w:t>
      </w:r>
      <w:r w:rsidR="00A925FB" w:rsidRPr="000E7735">
        <w:t xml:space="preserve">ersonal data </w:t>
      </w:r>
      <w:r w:rsidR="00245EAA" w:rsidRPr="000E7735">
        <w:t xml:space="preserve">security </w:t>
      </w:r>
      <w:r w:rsidR="00A925FB" w:rsidRPr="000E7735">
        <w:t>breach</w:t>
      </w:r>
      <w:r w:rsidRPr="000E7735">
        <w:t>es</w:t>
      </w:r>
      <w:bookmarkEnd w:id="2"/>
    </w:p>
    <w:p w14:paraId="541D8EE4" w14:textId="28C8BF85" w:rsidR="00CB2111" w:rsidRPr="00CB2111" w:rsidRDefault="00A72E4D" w:rsidP="00CB2111">
      <w:pPr>
        <w:jc w:val="both"/>
        <w:rPr>
          <w:rFonts w:cstheme="minorHAnsi"/>
          <w:sz w:val="24"/>
          <w:szCs w:val="24"/>
        </w:rPr>
      </w:pPr>
      <w:r>
        <w:rPr>
          <w:rFonts w:cstheme="minorHAnsi"/>
          <w:sz w:val="24"/>
          <w:szCs w:val="24"/>
        </w:rPr>
        <w:t>P</w:t>
      </w:r>
      <w:r w:rsidR="00CB2111" w:rsidRPr="00CB2111">
        <w:rPr>
          <w:rFonts w:cstheme="minorHAnsi"/>
          <w:sz w:val="24"/>
          <w:szCs w:val="24"/>
        </w:rPr>
        <w:t>ersonal data breaches include</w:t>
      </w:r>
      <w:r>
        <w:rPr>
          <w:rFonts w:cstheme="minorHAnsi"/>
          <w:sz w:val="24"/>
          <w:szCs w:val="24"/>
        </w:rPr>
        <w:t xml:space="preserve"> (but are not limited to</w:t>
      </w:r>
      <w:r w:rsidR="008B02C6">
        <w:rPr>
          <w:rFonts w:cstheme="minorHAnsi"/>
          <w:sz w:val="24"/>
          <w:szCs w:val="24"/>
        </w:rPr>
        <w:t>)</w:t>
      </w:r>
      <w:r w:rsidR="00CB2111" w:rsidRPr="00CB2111">
        <w:rPr>
          <w:rFonts w:cstheme="minorHAnsi"/>
          <w:sz w:val="24"/>
          <w:szCs w:val="24"/>
        </w:rPr>
        <w:t>:</w:t>
      </w:r>
    </w:p>
    <w:p w14:paraId="0CFFA3D0" w14:textId="06A70C03" w:rsidR="00CB2111" w:rsidRPr="00CB2111" w:rsidRDefault="00CB2111" w:rsidP="00CB2111">
      <w:pPr>
        <w:pStyle w:val="ListParagraph"/>
        <w:numPr>
          <w:ilvl w:val="0"/>
          <w:numId w:val="16"/>
        </w:numPr>
        <w:jc w:val="both"/>
        <w:rPr>
          <w:rFonts w:cstheme="minorHAnsi"/>
          <w:sz w:val="24"/>
          <w:szCs w:val="24"/>
        </w:rPr>
      </w:pPr>
      <w:r w:rsidRPr="00CB2111">
        <w:rPr>
          <w:rFonts w:cstheme="minorHAnsi"/>
          <w:sz w:val="24"/>
          <w:szCs w:val="24"/>
        </w:rPr>
        <w:t>Revealing personal email addresses to multiple recipients by not using the ‘Bcc’ field (</w:t>
      </w:r>
      <w:r w:rsidR="005005DD" w:rsidRPr="00CB2111">
        <w:rPr>
          <w:rFonts w:cstheme="minorHAnsi"/>
          <w:sz w:val="24"/>
          <w:szCs w:val="24"/>
        </w:rPr>
        <w:t>e.g.</w:t>
      </w:r>
      <w:r w:rsidRPr="00CB2111">
        <w:rPr>
          <w:rFonts w:cstheme="minorHAnsi"/>
          <w:sz w:val="24"/>
          <w:szCs w:val="24"/>
        </w:rPr>
        <w:t xml:space="preserve"> parent email addresses)</w:t>
      </w:r>
    </w:p>
    <w:p w14:paraId="463C1404" w14:textId="7584BE99" w:rsidR="00CB2111" w:rsidRPr="00CB2111" w:rsidRDefault="009A32F9" w:rsidP="00CB2111">
      <w:pPr>
        <w:pStyle w:val="ListParagraph"/>
        <w:numPr>
          <w:ilvl w:val="0"/>
          <w:numId w:val="16"/>
        </w:numPr>
        <w:jc w:val="both"/>
        <w:rPr>
          <w:rFonts w:cstheme="minorHAnsi"/>
          <w:sz w:val="24"/>
          <w:szCs w:val="24"/>
        </w:rPr>
      </w:pPr>
      <w:r>
        <w:rPr>
          <w:rFonts w:cstheme="minorHAnsi"/>
          <w:sz w:val="24"/>
          <w:szCs w:val="24"/>
        </w:rPr>
        <w:t>Emailing or posting s</w:t>
      </w:r>
      <w:r w:rsidR="00CB2111" w:rsidRPr="00CB2111">
        <w:rPr>
          <w:rFonts w:cstheme="minorHAnsi"/>
          <w:sz w:val="24"/>
          <w:szCs w:val="24"/>
        </w:rPr>
        <w:t>ensitive or confidential information to the wrong recipient</w:t>
      </w:r>
    </w:p>
    <w:p w14:paraId="09D8B2CD" w14:textId="781935E8" w:rsidR="00CB2111" w:rsidRPr="00CB2111" w:rsidRDefault="00A70542" w:rsidP="00CB2111">
      <w:pPr>
        <w:pStyle w:val="ListParagraph"/>
        <w:numPr>
          <w:ilvl w:val="0"/>
          <w:numId w:val="16"/>
        </w:numPr>
        <w:jc w:val="both"/>
        <w:rPr>
          <w:rFonts w:cstheme="minorHAnsi"/>
          <w:sz w:val="24"/>
          <w:szCs w:val="24"/>
        </w:rPr>
      </w:pPr>
      <w:r>
        <w:rPr>
          <w:rFonts w:cstheme="minorHAnsi"/>
          <w:sz w:val="24"/>
          <w:szCs w:val="24"/>
        </w:rPr>
        <w:t>Not disposing of c</w:t>
      </w:r>
      <w:r w:rsidR="00CB2111" w:rsidRPr="00CB2111">
        <w:rPr>
          <w:rFonts w:cstheme="minorHAnsi"/>
          <w:sz w:val="24"/>
          <w:szCs w:val="24"/>
        </w:rPr>
        <w:t>onfidential or sensitive paperwork securely</w:t>
      </w:r>
    </w:p>
    <w:p w14:paraId="595011AD" w14:textId="66337B2F" w:rsidR="00CB2111" w:rsidRPr="00CB2111" w:rsidRDefault="00CB2111" w:rsidP="00CB2111">
      <w:pPr>
        <w:pStyle w:val="ListParagraph"/>
        <w:numPr>
          <w:ilvl w:val="0"/>
          <w:numId w:val="16"/>
        </w:numPr>
        <w:jc w:val="both"/>
        <w:rPr>
          <w:rFonts w:cstheme="minorHAnsi"/>
          <w:sz w:val="24"/>
          <w:szCs w:val="24"/>
        </w:rPr>
      </w:pPr>
      <w:r w:rsidRPr="00CB2111">
        <w:rPr>
          <w:rFonts w:cstheme="minorHAnsi"/>
          <w:sz w:val="24"/>
          <w:szCs w:val="24"/>
        </w:rPr>
        <w:t xml:space="preserve">Loss or theft of media or equipment </w:t>
      </w:r>
      <w:r w:rsidR="00A70542">
        <w:rPr>
          <w:rFonts w:cstheme="minorHAnsi"/>
          <w:sz w:val="24"/>
          <w:szCs w:val="24"/>
        </w:rPr>
        <w:t xml:space="preserve">which </w:t>
      </w:r>
      <w:r w:rsidR="00A925FB">
        <w:rPr>
          <w:rFonts w:cstheme="minorHAnsi"/>
          <w:sz w:val="24"/>
          <w:szCs w:val="24"/>
        </w:rPr>
        <w:t xml:space="preserve">has </w:t>
      </w:r>
      <w:r w:rsidRPr="00CB2111">
        <w:rPr>
          <w:rFonts w:cstheme="minorHAnsi"/>
          <w:sz w:val="24"/>
          <w:szCs w:val="24"/>
        </w:rPr>
        <w:t>personal data</w:t>
      </w:r>
      <w:r w:rsidR="00A925FB">
        <w:rPr>
          <w:rFonts w:cstheme="minorHAnsi"/>
          <w:sz w:val="24"/>
          <w:szCs w:val="24"/>
        </w:rPr>
        <w:t xml:space="preserve"> stored</w:t>
      </w:r>
      <w:r w:rsidRPr="00CB2111">
        <w:rPr>
          <w:rFonts w:cstheme="minorHAnsi"/>
          <w:sz w:val="24"/>
          <w:szCs w:val="24"/>
        </w:rPr>
        <w:t xml:space="preserve"> </w:t>
      </w:r>
      <w:r w:rsidR="004D72E7">
        <w:rPr>
          <w:rFonts w:cstheme="minorHAnsi"/>
          <w:sz w:val="24"/>
          <w:szCs w:val="24"/>
        </w:rPr>
        <w:t xml:space="preserve">on it </w:t>
      </w:r>
      <w:r w:rsidR="005005DD" w:rsidRPr="00CB2111">
        <w:rPr>
          <w:rFonts w:cstheme="minorHAnsi"/>
          <w:sz w:val="24"/>
          <w:szCs w:val="24"/>
        </w:rPr>
        <w:t>ego</w:t>
      </w:r>
      <w:r w:rsidRPr="00CB2111">
        <w:rPr>
          <w:rFonts w:cstheme="minorHAnsi"/>
          <w:sz w:val="24"/>
          <w:szCs w:val="24"/>
        </w:rPr>
        <w:t xml:space="preserve"> a laptop, iPad, mobile </w:t>
      </w:r>
      <w:r w:rsidR="005005DD" w:rsidRPr="00CB2111">
        <w:rPr>
          <w:rFonts w:cstheme="minorHAnsi"/>
          <w:sz w:val="24"/>
          <w:szCs w:val="24"/>
        </w:rPr>
        <w:t>phone,</w:t>
      </w:r>
      <w:r w:rsidRPr="00CB2111">
        <w:rPr>
          <w:rFonts w:cstheme="minorHAnsi"/>
          <w:sz w:val="24"/>
          <w:szCs w:val="24"/>
        </w:rPr>
        <w:t xml:space="preserve"> or USB stick</w:t>
      </w:r>
    </w:p>
    <w:p w14:paraId="6FC30451" w14:textId="7F623628" w:rsidR="00CB2111" w:rsidRPr="00CB2111" w:rsidRDefault="00CB2111" w:rsidP="00CB2111">
      <w:pPr>
        <w:pStyle w:val="ListParagraph"/>
        <w:numPr>
          <w:ilvl w:val="0"/>
          <w:numId w:val="16"/>
        </w:numPr>
        <w:jc w:val="both"/>
        <w:rPr>
          <w:rFonts w:cstheme="minorHAnsi"/>
          <w:sz w:val="24"/>
          <w:szCs w:val="24"/>
        </w:rPr>
      </w:pPr>
      <w:r w:rsidRPr="00CB2111">
        <w:rPr>
          <w:rFonts w:cstheme="minorHAnsi"/>
          <w:sz w:val="24"/>
          <w:szCs w:val="24"/>
        </w:rPr>
        <w:t xml:space="preserve">Altering, </w:t>
      </w:r>
      <w:r w:rsidR="005005DD" w:rsidRPr="00CB2111">
        <w:rPr>
          <w:rFonts w:cstheme="minorHAnsi"/>
          <w:sz w:val="24"/>
          <w:szCs w:val="24"/>
        </w:rPr>
        <w:t>sharing,</w:t>
      </w:r>
      <w:r w:rsidRPr="00CB2111">
        <w:rPr>
          <w:rFonts w:cstheme="minorHAnsi"/>
          <w:sz w:val="24"/>
          <w:szCs w:val="24"/>
        </w:rPr>
        <w:t xml:space="preserve"> or destroying personal data records without permission</w:t>
      </w:r>
    </w:p>
    <w:p w14:paraId="652EA5C9" w14:textId="77777777" w:rsidR="00CB2111" w:rsidRPr="00CB2111" w:rsidRDefault="00CB2111" w:rsidP="00CB2111">
      <w:pPr>
        <w:pStyle w:val="ListParagraph"/>
        <w:numPr>
          <w:ilvl w:val="0"/>
          <w:numId w:val="16"/>
        </w:numPr>
        <w:jc w:val="both"/>
        <w:rPr>
          <w:rFonts w:cstheme="minorHAnsi"/>
          <w:sz w:val="24"/>
          <w:szCs w:val="24"/>
        </w:rPr>
      </w:pPr>
      <w:r w:rsidRPr="00CB2111">
        <w:rPr>
          <w:rFonts w:cstheme="minorHAnsi"/>
          <w:sz w:val="24"/>
          <w:szCs w:val="24"/>
        </w:rPr>
        <w:t>Using another person’s login credentials to gain higher level access</w:t>
      </w:r>
    </w:p>
    <w:p w14:paraId="499B0B0D" w14:textId="37421CC5" w:rsidR="00CB2111" w:rsidRPr="00CB2111" w:rsidRDefault="00CB2111" w:rsidP="00CB2111">
      <w:pPr>
        <w:pStyle w:val="ListParagraph"/>
        <w:numPr>
          <w:ilvl w:val="0"/>
          <w:numId w:val="16"/>
        </w:numPr>
        <w:jc w:val="both"/>
        <w:rPr>
          <w:rFonts w:cstheme="minorHAnsi"/>
          <w:sz w:val="24"/>
          <w:szCs w:val="24"/>
        </w:rPr>
      </w:pPr>
      <w:r w:rsidRPr="00CB2111">
        <w:rPr>
          <w:rFonts w:cstheme="minorHAnsi"/>
          <w:sz w:val="24"/>
          <w:szCs w:val="24"/>
        </w:rPr>
        <w:t>Sharing of login details or insufficient access controls</w:t>
      </w:r>
      <w:r w:rsidR="000F79E2">
        <w:rPr>
          <w:rFonts w:cstheme="minorHAnsi"/>
          <w:sz w:val="24"/>
          <w:szCs w:val="24"/>
        </w:rPr>
        <w:t xml:space="preserve"> to systems</w:t>
      </w:r>
      <w:r w:rsidR="00D51712">
        <w:rPr>
          <w:rFonts w:cstheme="minorHAnsi"/>
          <w:sz w:val="24"/>
          <w:szCs w:val="24"/>
        </w:rPr>
        <w:t xml:space="preserve"> which</w:t>
      </w:r>
      <w:r w:rsidRPr="00CB2111">
        <w:rPr>
          <w:rFonts w:cstheme="minorHAnsi"/>
          <w:sz w:val="24"/>
          <w:szCs w:val="24"/>
        </w:rPr>
        <w:t xml:space="preserve"> result in unauthorised viewing, use, modification or sharing of personal data</w:t>
      </w:r>
    </w:p>
    <w:p w14:paraId="5C03D54D" w14:textId="58FCFCC9" w:rsidR="00CB2111" w:rsidRPr="00CB2111" w:rsidRDefault="00D51712" w:rsidP="00CB2111">
      <w:pPr>
        <w:pStyle w:val="ListParagraph"/>
        <w:numPr>
          <w:ilvl w:val="0"/>
          <w:numId w:val="16"/>
        </w:numPr>
        <w:jc w:val="both"/>
        <w:rPr>
          <w:rFonts w:cstheme="minorHAnsi"/>
          <w:sz w:val="24"/>
          <w:szCs w:val="24"/>
        </w:rPr>
      </w:pPr>
      <w:r>
        <w:rPr>
          <w:rFonts w:cstheme="minorHAnsi"/>
          <w:sz w:val="24"/>
          <w:szCs w:val="24"/>
        </w:rPr>
        <w:t>Someone h</w:t>
      </w:r>
      <w:r w:rsidR="00CB2111" w:rsidRPr="00CB2111">
        <w:rPr>
          <w:rFonts w:cstheme="minorHAnsi"/>
          <w:sz w:val="24"/>
          <w:szCs w:val="24"/>
        </w:rPr>
        <w:t>acking into a system containing personal data</w:t>
      </w:r>
    </w:p>
    <w:p w14:paraId="1A1AD42D" w14:textId="7C6B73E2" w:rsidR="00CB2111" w:rsidRPr="00CB2111" w:rsidRDefault="00CB2111" w:rsidP="00CB2111">
      <w:pPr>
        <w:pStyle w:val="ListParagraph"/>
        <w:numPr>
          <w:ilvl w:val="0"/>
          <w:numId w:val="16"/>
        </w:numPr>
        <w:jc w:val="both"/>
        <w:rPr>
          <w:rFonts w:cstheme="minorHAnsi"/>
          <w:sz w:val="24"/>
          <w:szCs w:val="24"/>
        </w:rPr>
      </w:pPr>
      <w:r w:rsidRPr="00CB2111">
        <w:rPr>
          <w:rFonts w:cstheme="minorHAnsi"/>
          <w:sz w:val="24"/>
          <w:szCs w:val="24"/>
        </w:rPr>
        <w:t xml:space="preserve">A social engineering incident whereby a person uses deception to manipulate individuals into divulging confidential or personal information </w:t>
      </w:r>
      <w:r w:rsidR="005005DD" w:rsidRPr="00CB2111">
        <w:rPr>
          <w:rFonts w:cstheme="minorHAnsi"/>
          <w:sz w:val="24"/>
          <w:szCs w:val="24"/>
        </w:rPr>
        <w:t>e.g.</w:t>
      </w:r>
      <w:r w:rsidRPr="00CB2111">
        <w:rPr>
          <w:rFonts w:cstheme="minorHAnsi"/>
          <w:sz w:val="24"/>
          <w:szCs w:val="24"/>
        </w:rPr>
        <w:t xml:space="preserve"> a phishing email</w:t>
      </w:r>
    </w:p>
    <w:p w14:paraId="124A76BA" w14:textId="2A612CA5" w:rsidR="00CB2111" w:rsidRPr="00CB2111" w:rsidRDefault="00CB2111" w:rsidP="00CB2111">
      <w:pPr>
        <w:pStyle w:val="ListParagraph"/>
        <w:numPr>
          <w:ilvl w:val="0"/>
          <w:numId w:val="16"/>
        </w:numPr>
        <w:jc w:val="both"/>
        <w:rPr>
          <w:rFonts w:cstheme="minorHAnsi"/>
          <w:sz w:val="24"/>
          <w:szCs w:val="24"/>
        </w:rPr>
      </w:pPr>
      <w:r w:rsidRPr="00CB2111">
        <w:rPr>
          <w:rFonts w:cstheme="minorHAnsi"/>
          <w:sz w:val="24"/>
          <w:szCs w:val="24"/>
        </w:rPr>
        <w:t xml:space="preserve">A service attack </w:t>
      </w:r>
      <w:r w:rsidR="00C32AD7">
        <w:rPr>
          <w:rFonts w:cstheme="minorHAnsi"/>
          <w:sz w:val="24"/>
          <w:szCs w:val="24"/>
        </w:rPr>
        <w:t xml:space="preserve">or ransomware </w:t>
      </w:r>
      <w:r w:rsidR="00342F76">
        <w:rPr>
          <w:rFonts w:cstheme="minorHAnsi"/>
          <w:sz w:val="24"/>
          <w:szCs w:val="24"/>
        </w:rPr>
        <w:t xml:space="preserve">attack </w:t>
      </w:r>
      <w:r w:rsidRPr="00CB2111">
        <w:rPr>
          <w:rFonts w:cstheme="minorHAnsi"/>
          <w:sz w:val="24"/>
          <w:szCs w:val="24"/>
        </w:rPr>
        <w:t xml:space="preserve">resulting in loss of access to personal data </w:t>
      </w:r>
    </w:p>
    <w:p w14:paraId="4DB96FC6" w14:textId="77777777" w:rsidR="00CB2111" w:rsidRPr="00CB2111" w:rsidRDefault="00CB2111" w:rsidP="00CB2111">
      <w:pPr>
        <w:pStyle w:val="ListParagraph"/>
        <w:numPr>
          <w:ilvl w:val="0"/>
          <w:numId w:val="16"/>
        </w:numPr>
        <w:jc w:val="both"/>
        <w:rPr>
          <w:rFonts w:cstheme="minorHAnsi"/>
          <w:sz w:val="24"/>
          <w:szCs w:val="24"/>
        </w:rPr>
      </w:pPr>
      <w:r w:rsidRPr="00CB2111">
        <w:rPr>
          <w:rFonts w:cstheme="minorHAnsi"/>
          <w:sz w:val="24"/>
          <w:szCs w:val="24"/>
        </w:rPr>
        <w:t>Important personal data records are corrupted and cannot be restored from back ups</w:t>
      </w:r>
    </w:p>
    <w:p w14:paraId="12C27A74" w14:textId="77777777" w:rsidR="003F740C" w:rsidRDefault="00CB2111" w:rsidP="003F740C">
      <w:pPr>
        <w:pStyle w:val="ListParagraph"/>
        <w:numPr>
          <w:ilvl w:val="0"/>
          <w:numId w:val="16"/>
        </w:numPr>
        <w:jc w:val="both"/>
        <w:rPr>
          <w:rFonts w:cstheme="minorHAnsi"/>
          <w:sz w:val="24"/>
          <w:szCs w:val="24"/>
        </w:rPr>
      </w:pPr>
      <w:r w:rsidRPr="00CB2111">
        <w:rPr>
          <w:rFonts w:cstheme="minorHAnsi"/>
          <w:sz w:val="24"/>
          <w:szCs w:val="24"/>
        </w:rPr>
        <w:t>Environmental incidents such as a fire or flood resulting in damage or destruction of personal data</w:t>
      </w:r>
    </w:p>
    <w:p w14:paraId="5E01CD3A" w14:textId="703009CB" w:rsidR="00CB2111" w:rsidRPr="009311C4" w:rsidRDefault="009311C4" w:rsidP="009311C4">
      <w:pPr>
        <w:pStyle w:val="ListParagraph"/>
        <w:numPr>
          <w:ilvl w:val="0"/>
          <w:numId w:val="16"/>
        </w:numPr>
        <w:jc w:val="both"/>
        <w:rPr>
          <w:rFonts w:cstheme="minorHAnsi"/>
          <w:sz w:val="24"/>
          <w:szCs w:val="24"/>
        </w:rPr>
      </w:pPr>
      <w:r>
        <w:rPr>
          <w:rFonts w:cstheme="minorHAnsi"/>
          <w:sz w:val="24"/>
          <w:szCs w:val="24"/>
        </w:rPr>
        <w:t>*</w:t>
      </w:r>
      <w:r w:rsidR="003F740C" w:rsidRPr="00CB2111">
        <w:rPr>
          <w:rFonts w:cstheme="minorHAnsi"/>
          <w:sz w:val="24"/>
          <w:szCs w:val="24"/>
        </w:rPr>
        <w:t>An employee abusing their access privileges to look at someone else’s file out of personal curiosity or gain</w:t>
      </w:r>
    </w:p>
    <w:p w14:paraId="26ECA7C6" w14:textId="3B41AB2B" w:rsidR="00FE4B35" w:rsidRPr="00762630" w:rsidRDefault="001E2CC1" w:rsidP="00762630">
      <w:pPr>
        <w:jc w:val="both"/>
        <w:rPr>
          <w:rFonts w:cstheme="minorHAnsi"/>
          <w:color w:val="000000"/>
          <w:sz w:val="19"/>
          <w:szCs w:val="19"/>
        </w:rPr>
      </w:pPr>
      <w:r>
        <w:rPr>
          <w:rFonts w:cstheme="minorHAnsi"/>
          <w:sz w:val="24"/>
          <w:szCs w:val="24"/>
        </w:rPr>
        <w:t>*</w:t>
      </w:r>
      <w:r w:rsidR="00762630">
        <w:rPr>
          <w:rFonts w:cstheme="minorHAnsi"/>
          <w:sz w:val="24"/>
          <w:szCs w:val="24"/>
        </w:rPr>
        <w:t>I</w:t>
      </w:r>
      <w:r w:rsidR="00CB2111" w:rsidRPr="00CB2111">
        <w:rPr>
          <w:rFonts w:cstheme="minorHAnsi"/>
          <w:sz w:val="24"/>
          <w:szCs w:val="24"/>
        </w:rPr>
        <w:t xml:space="preserve">ndividuals who handle the </w:t>
      </w:r>
      <w:r w:rsidR="00927FEC">
        <w:rPr>
          <w:rFonts w:cstheme="minorHAnsi"/>
          <w:sz w:val="24"/>
          <w:szCs w:val="24"/>
        </w:rPr>
        <w:t xml:space="preserve">Trust’s </w:t>
      </w:r>
      <w:r w:rsidR="00CB2111" w:rsidRPr="00CB2111">
        <w:rPr>
          <w:rFonts w:cstheme="minorHAnsi"/>
          <w:sz w:val="24"/>
          <w:szCs w:val="24"/>
        </w:rPr>
        <w:t xml:space="preserve">data should be aware that unauthorised access, use, sharing or procuring of data, may constitute a criminal offence under the Data Protection Act 2018 and/or the Computer Misuse Act 1990. </w:t>
      </w:r>
    </w:p>
    <w:p w14:paraId="731F4516" w14:textId="77777777" w:rsidR="006014A6" w:rsidRDefault="006014A6" w:rsidP="00BE4461">
      <w:pPr>
        <w:pStyle w:val="SectionHeadings"/>
      </w:pPr>
      <w:bookmarkStart w:id="3" w:name="_Toc105188146"/>
    </w:p>
    <w:p w14:paraId="6BB776EF" w14:textId="1FF0C76C" w:rsidR="00762630" w:rsidRPr="000E7735" w:rsidRDefault="00762630" w:rsidP="00BE4461">
      <w:pPr>
        <w:pStyle w:val="SectionHeadings"/>
      </w:pPr>
      <w:r w:rsidRPr="000E7735">
        <w:t>Reporting a</w:t>
      </w:r>
      <w:r w:rsidR="00F64832" w:rsidRPr="000E7735">
        <w:t>nd recording</w:t>
      </w:r>
      <w:r w:rsidRPr="000E7735">
        <w:t xml:space="preserve"> breach</w:t>
      </w:r>
      <w:r w:rsidR="00F64832" w:rsidRPr="000E7735">
        <w:t>es</w:t>
      </w:r>
      <w:bookmarkEnd w:id="3"/>
    </w:p>
    <w:p w14:paraId="785A91BA" w14:textId="2E365359" w:rsidR="00762630" w:rsidRPr="00762630" w:rsidRDefault="00762630" w:rsidP="00762630">
      <w:pPr>
        <w:jc w:val="both"/>
        <w:rPr>
          <w:rFonts w:cstheme="minorHAnsi"/>
          <w:sz w:val="24"/>
          <w:szCs w:val="24"/>
        </w:rPr>
      </w:pPr>
      <w:r w:rsidRPr="00762630">
        <w:rPr>
          <w:rFonts w:cstheme="minorHAnsi"/>
          <w:sz w:val="24"/>
          <w:szCs w:val="24"/>
        </w:rPr>
        <w:t xml:space="preserve">If a personal data security breach is suspected or has occurred, this must be reported immediately to the school’s Headteacher (and / or the </w:t>
      </w:r>
      <w:r w:rsidR="00927FEC">
        <w:rPr>
          <w:rFonts w:cstheme="minorHAnsi"/>
          <w:sz w:val="24"/>
          <w:szCs w:val="24"/>
        </w:rPr>
        <w:t>Trust’s</w:t>
      </w:r>
      <w:r w:rsidRPr="00762630">
        <w:rPr>
          <w:rFonts w:cstheme="minorHAnsi"/>
          <w:sz w:val="24"/>
          <w:szCs w:val="24"/>
        </w:rPr>
        <w:t xml:space="preserve"> Data Protection Link Officer), who will notify the Data Protection Officer immediately.</w:t>
      </w:r>
    </w:p>
    <w:p w14:paraId="459583C8" w14:textId="5335D3C2" w:rsidR="00762630" w:rsidRPr="00762630" w:rsidRDefault="00762630" w:rsidP="00762630">
      <w:pPr>
        <w:jc w:val="both"/>
        <w:rPr>
          <w:rFonts w:cstheme="minorHAnsi"/>
          <w:sz w:val="24"/>
          <w:szCs w:val="24"/>
        </w:rPr>
      </w:pPr>
      <w:r w:rsidRPr="00762630">
        <w:rPr>
          <w:rFonts w:cstheme="minorHAnsi"/>
          <w:sz w:val="24"/>
          <w:szCs w:val="24"/>
        </w:rPr>
        <w:t xml:space="preserve">It is vital that all personal data breaches or suspected breaches are reported immediately upon identification, so swift action can be taken to address the incident and mitigate or limit the impact it may have on the people who are affected. </w:t>
      </w:r>
    </w:p>
    <w:p w14:paraId="13ED6933" w14:textId="77777777" w:rsidR="00762630" w:rsidRPr="00762630" w:rsidRDefault="00762630" w:rsidP="00762630">
      <w:pPr>
        <w:jc w:val="both"/>
        <w:rPr>
          <w:rFonts w:cstheme="minorHAnsi"/>
          <w:sz w:val="24"/>
          <w:szCs w:val="24"/>
        </w:rPr>
      </w:pPr>
      <w:r w:rsidRPr="00762630">
        <w:rPr>
          <w:rFonts w:cstheme="minorHAnsi"/>
          <w:sz w:val="24"/>
          <w:szCs w:val="24"/>
        </w:rPr>
        <w:t>If an employee deliberately fails to report (or covers up) a breach, this could result in disciplinary action.</w:t>
      </w:r>
    </w:p>
    <w:p w14:paraId="15E97F54" w14:textId="565553EE" w:rsidR="00762630" w:rsidRPr="00762630" w:rsidRDefault="00762630" w:rsidP="00762630">
      <w:pPr>
        <w:jc w:val="both"/>
        <w:rPr>
          <w:rFonts w:cstheme="minorHAnsi"/>
          <w:color w:val="FF0000"/>
          <w:sz w:val="24"/>
          <w:szCs w:val="24"/>
        </w:rPr>
      </w:pPr>
      <w:r w:rsidRPr="00762630">
        <w:rPr>
          <w:rFonts w:cstheme="minorHAnsi"/>
          <w:sz w:val="24"/>
          <w:szCs w:val="24"/>
        </w:rPr>
        <w:t xml:space="preserve">All personal data </w:t>
      </w:r>
      <w:r w:rsidR="00697C84">
        <w:rPr>
          <w:rFonts w:cstheme="minorHAnsi"/>
          <w:sz w:val="24"/>
          <w:szCs w:val="24"/>
        </w:rPr>
        <w:t>breaches (and ‘near misses’</w:t>
      </w:r>
      <w:r w:rsidR="0068529E">
        <w:rPr>
          <w:rFonts w:cstheme="minorHAnsi"/>
          <w:sz w:val="24"/>
          <w:szCs w:val="24"/>
        </w:rPr>
        <w:t>)</w:t>
      </w:r>
      <w:r w:rsidR="00697C84">
        <w:rPr>
          <w:rFonts w:cstheme="minorHAnsi"/>
          <w:sz w:val="24"/>
          <w:szCs w:val="24"/>
        </w:rPr>
        <w:t xml:space="preserve"> </w:t>
      </w:r>
      <w:r w:rsidRPr="00762630">
        <w:rPr>
          <w:rFonts w:cstheme="minorHAnsi"/>
          <w:sz w:val="24"/>
          <w:szCs w:val="24"/>
        </w:rPr>
        <w:t xml:space="preserve">shall be logged by the Data Protection Link Officer on the </w:t>
      </w:r>
      <w:r w:rsidR="00927FEC">
        <w:rPr>
          <w:rFonts w:cstheme="minorHAnsi"/>
          <w:sz w:val="24"/>
          <w:szCs w:val="24"/>
        </w:rPr>
        <w:t>Trust</w:t>
      </w:r>
      <w:r w:rsidRPr="00762630">
        <w:rPr>
          <w:rFonts w:cstheme="minorHAnsi"/>
          <w:sz w:val="24"/>
          <w:szCs w:val="24"/>
        </w:rPr>
        <w:t>’s Personal Data Security Breach Log.</w:t>
      </w:r>
    </w:p>
    <w:p w14:paraId="442345F0" w14:textId="6D7873A7" w:rsidR="000C7037" w:rsidRPr="0024015E" w:rsidRDefault="000C7037" w:rsidP="00BE4461">
      <w:pPr>
        <w:pStyle w:val="SectionHeadings"/>
      </w:pPr>
      <w:bookmarkStart w:id="4" w:name="_Toc105188147"/>
      <w:r w:rsidRPr="0024015E">
        <w:lastRenderedPageBreak/>
        <w:t>Investigat</w:t>
      </w:r>
      <w:r w:rsidR="0024015E">
        <w:t xml:space="preserve">ing the </w:t>
      </w:r>
      <w:r w:rsidR="00AB080A">
        <w:t>breach</w:t>
      </w:r>
      <w:bookmarkEnd w:id="4"/>
    </w:p>
    <w:p w14:paraId="76675FBF" w14:textId="3533103B" w:rsidR="00181261" w:rsidRDefault="000C7037" w:rsidP="000C7037">
      <w:pPr>
        <w:jc w:val="both"/>
        <w:rPr>
          <w:rFonts w:cstheme="minorHAnsi"/>
          <w:sz w:val="24"/>
          <w:szCs w:val="24"/>
        </w:rPr>
      </w:pPr>
      <w:r w:rsidRPr="000C7037">
        <w:rPr>
          <w:rFonts w:cstheme="minorHAnsi"/>
          <w:sz w:val="24"/>
          <w:szCs w:val="24"/>
        </w:rPr>
        <w:t xml:space="preserve">Personal data </w:t>
      </w:r>
      <w:r w:rsidR="00480300">
        <w:rPr>
          <w:rFonts w:cstheme="minorHAnsi"/>
          <w:sz w:val="24"/>
          <w:szCs w:val="24"/>
        </w:rPr>
        <w:t>breaches</w:t>
      </w:r>
      <w:r w:rsidRPr="000C7037">
        <w:rPr>
          <w:rFonts w:cstheme="minorHAnsi"/>
          <w:sz w:val="24"/>
          <w:szCs w:val="24"/>
        </w:rPr>
        <w:t xml:space="preserve"> will be investigated promptly by the Headteacher</w:t>
      </w:r>
      <w:r w:rsidR="00B24F6E">
        <w:rPr>
          <w:rFonts w:cstheme="minorHAnsi"/>
          <w:sz w:val="24"/>
          <w:szCs w:val="24"/>
        </w:rPr>
        <w:t xml:space="preserve"> </w:t>
      </w:r>
      <w:r w:rsidRPr="000C7037">
        <w:rPr>
          <w:rFonts w:cstheme="minorHAnsi"/>
          <w:sz w:val="24"/>
          <w:szCs w:val="24"/>
        </w:rPr>
        <w:t>(or other delegated role), with the support and direction from the Data Protection Officer</w:t>
      </w:r>
      <w:r w:rsidR="00376817">
        <w:rPr>
          <w:rFonts w:cstheme="minorHAnsi"/>
          <w:sz w:val="24"/>
          <w:szCs w:val="24"/>
        </w:rPr>
        <w:t>.</w:t>
      </w:r>
      <w:r w:rsidRPr="000C7037">
        <w:rPr>
          <w:rFonts w:cstheme="minorHAnsi"/>
          <w:sz w:val="24"/>
          <w:szCs w:val="24"/>
        </w:rPr>
        <w:t xml:space="preserve"> </w:t>
      </w:r>
      <w:r w:rsidR="00181261">
        <w:rPr>
          <w:rFonts w:cstheme="minorHAnsi"/>
          <w:sz w:val="24"/>
          <w:szCs w:val="24"/>
        </w:rPr>
        <w:t>Th</w:t>
      </w:r>
      <w:r w:rsidR="00405174">
        <w:rPr>
          <w:rFonts w:cstheme="minorHAnsi"/>
          <w:sz w:val="24"/>
          <w:szCs w:val="24"/>
        </w:rPr>
        <w:t xml:space="preserve">e </w:t>
      </w:r>
      <w:r w:rsidR="00274F61">
        <w:rPr>
          <w:rFonts w:cstheme="minorHAnsi"/>
          <w:sz w:val="24"/>
          <w:szCs w:val="24"/>
        </w:rPr>
        <w:t>person carrying out the investigation</w:t>
      </w:r>
      <w:r w:rsidR="00181261">
        <w:rPr>
          <w:rFonts w:cstheme="minorHAnsi"/>
          <w:sz w:val="24"/>
          <w:szCs w:val="24"/>
        </w:rPr>
        <w:t xml:space="preserve"> will </w:t>
      </w:r>
      <w:r w:rsidR="00C55AD8">
        <w:rPr>
          <w:rFonts w:cstheme="minorHAnsi"/>
          <w:sz w:val="24"/>
          <w:szCs w:val="24"/>
        </w:rPr>
        <w:t>establish the following facts:</w:t>
      </w:r>
    </w:p>
    <w:p w14:paraId="61177505" w14:textId="01B94701" w:rsidR="00C55AD8" w:rsidRPr="00D066B5" w:rsidRDefault="00C55AD8" w:rsidP="00D066B5">
      <w:pPr>
        <w:pStyle w:val="ListParagraph"/>
        <w:numPr>
          <w:ilvl w:val="0"/>
          <w:numId w:val="17"/>
        </w:numPr>
        <w:jc w:val="both"/>
        <w:rPr>
          <w:rFonts w:cstheme="minorHAnsi"/>
          <w:sz w:val="24"/>
          <w:szCs w:val="24"/>
        </w:rPr>
      </w:pPr>
      <w:r w:rsidRPr="00D066B5">
        <w:rPr>
          <w:rFonts w:cstheme="minorHAnsi"/>
          <w:sz w:val="24"/>
          <w:szCs w:val="24"/>
        </w:rPr>
        <w:t>Date of the incident</w:t>
      </w:r>
    </w:p>
    <w:p w14:paraId="3BE591A8" w14:textId="419FC25D" w:rsidR="00C55AD8" w:rsidRPr="00D066B5" w:rsidRDefault="00C55AD8" w:rsidP="00D066B5">
      <w:pPr>
        <w:pStyle w:val="ListParagraph"/>
        <w:numPr>
          <w:ilvl w:val="0"/>
          <w:numId w:val="17"/>
        </w:numPr>
        <w:jc w:val="both"/>
        <w:rPr>
          <w:rFonts w:cstheme="minorHAnsi"/>
          <w:sz w:val="24"/>
          <w:szCs w:val="24"/>
        </w:rPr>
      </w:pPr>
      <w:r w:rsidRPr="00D066B5">
        <w:rPr>
          <w:rFonts w:cstheme="minorHAnsi"/>
          <w:sz w:val="24"/>
          <w:szCs w:val="24"/>
        </w:rPr>
        <w:t xml:space="preserve">Date the </w:t>
      </w:r>
      <w:r w:rsidR="00927FEC">
        <w:rPr>
          <w:rFonts w:cstheme="minorHAnsi"/>
          <w:sz w:val="24"/>
          <w:szCs w:val="24"/>
        </w:rPr>
        <w:t>Trust</w:t>
      </w:r>
      <w:r w:rsidRPr="00D066B5">
        <w:rPr>
          <w:rFonts w:cstheme="minorHAnsi"/>
          <w:sz w:val="24"/>
          <w:szCs w:val="24"/>
        </w:rPr>
        <w:t xml:space="preserve"> became aware of the incident</w:t>
      </w:r>
    </w:p>
    <w:p w14:paraId="11B934BA" w14:textId="31C01C15" w:rsidR="00405174" w:rsidRPr="00D066B5" w:rsidRDefault="00BC22F8" w:rsidP="00D066B5">
      <w:pPr>
        <w:pStyle w:val="ListParagraph"/>
        <w:numPr>
          <w:ilvl w:val="0"/>
          <w:numId w:val="17"/>
        </w:numPr>
        <w:jc w:val="both"/>
        <w:rPr>
          <w:rFonts w:cstheme="minorHAnsi"/>
          <w:sz w:val="24"/>
          <w:szCs w:val="24"/>
        </w:rPr>
      </w:pPr>
      <w:r>
        <w:rPr>
          <w:rFonts w:cstheme="minorHAnsi"/>
          <w:sz w:val="24"/>
          <w:szCs w:val="24"/>
        </w:rPr>
        <w:t>Exactly what</w:t>
      </w:r>
      <w:r w:rsidR="00405174" w:rsidRPr="00D066B5">
        <w:rPr>
          <w:rFonts w:cstheme="minorHAnsi"/>
          <w:sz w:val="24"/>
          <w:szCs w:val="24"/>
        </w:rPr>
        <w:t xml:space="preserve"> personal data has been put at risk</w:t>
      </w:r>
    </w:p>
    <w:p w14:paraId="403DC06F" w14:textId="342E62C1" w:rsidR="00274F61" w:rsidRPr="00D066B5" w:rsidRDefault="00D066B5" w:rsidP="00D066B5">
      <w:pPr>
        <w:pStyle w:val="ListParagraph"/>
        <w:numPr>
          <w:ilvl w:val="0"/>
          <w:numId w:val="17"/>
        </w:numPr>
        <w:jc w:val="both"/>
        <w:rPr>
          <w:rFonts w:cstheme="minorHAnsi"/>
          <w:sz w:val="24"/>
          <w:szCs w:val="24"/>
        </w:rPr>
      </w:pPr>
      <w:r w:rsidRPr="00D066B5">
        <w:rPr>
          <w:rFonts w:cstheme="minorHAnsi"/>
          <w:sz w:val="24"/>
          <w:szCs w:val="24"/>
        </w:rPr>
        <w:t>How many data subjects</w:t>
      </w:r>
      <w:r w:rsidR="00BC4143">
        <w:rPr>
          <w:rFonts w:cstheme="minorHAnsi"/>
          <w:sz w:val="24"/>
          <w:szCs w:val="24"/>
        </w:rPr>
        <w:t xml:space="preserve"> may be affected</w:t>
      </w:r>
    </w:p>
    <w:p w14:paraId="6334DE5F" w14:textId="207B3E0D" w:rsidR="00D066B5" w:rsidRPr="00D066B5" w:rsidRDefault="00D066B5" w:rsidP="00D066B5">
      <w:pPr>
        <w:pStyle w:val="ListParagraph"/>
        <w:numPr>
          <w:ilvl w:val="0"/>
          <w:numId w:val="17"/>
        </w:numPr>
        <w:jc w:val="both"/>
        <w:rPr>
          <w:rFonts w:cstheme="minorHAnsi"/>
          <w:sz w:val="24"/>
          <w:szCs w:val="24"/>
        </w:rPr>
      </w:pPr>
      <w:r w:rsidRPr="00D066B5">
        <w:rPr>
          <w:rFonts w:cstheme="minorHAnsi"/>
          <w:sz w:val="24"/>
          <w:szCs w:val="24"/>
        </w:rPr>
        <w:t>How the incident occurred</w:t>
      </w:r>
    </w:p>
    <w:p w14:paraId="33082E4C" w14:textId="305B64D3" w:rsidR="00D066B5" w:rsidRPr="00D066B5" w:rsidRDefault="00BC4143" w:rsidP="00D066B5">
      <w:pPr>
        <w:pStyle w:val="ListParagraph"/>
        <w:numPr>
          <w:ilvl w:val="0"/>
          <w:numId w:val="17"/>
        </w:numPr>
        <w:jc w:val="both"/>
        <w:rPr>
          <w:rFonts w:cstheme="minorHAnsi"/>
          <w:sz w:val="24"/>
          <w:szCs w:val="24"/>
        </w:rPr>
      </w:pPr>
      <w:r>
        <w:rPr>
          <w:rFonts w:cstheme="minorHAnsi"/>
          <w:sz w:val="24"/>
          <w:szCs w:val="24"/>
        </w:rPr>
        <w:t xml:space="preserve">What </w:t>
      </w:r>
      <w:r w:rsidR="00D066B5" w:rsidRPr="00D066B5">
        <w:rPr>
          <w:rFonts w:cstheme="minorHAnsi"/>
          <w:sz w:val="24"/>
          <w:szCs w:val="24"/>
        </w:rPr>
        <w:t xml:space="preserve">actions </w:t>
      </w:r>
      <w:r>
        <w:rPr>
          <w:rFonts w:cstheme="minorHAnsi"/>
          <w:sz w:val="24"/>
          <w:szCs w:val="24"/>
        </w:rPr>
        <w:t xml:space="preserve">have been </w:t>
      </w:r>
      <w:r w:rsidR="00D066B5" w:rsidRPr="00D066B5">
        <w:rPr>
          <w:rFonts w:cstheme="minorHAnsi"/>
          <w:sz w:val="24"/>
          <w:szCs w:val="24"/>
        </w:rPr>
        <w:t>taken to address the incident</w:t>
      </w:r>
    </w:p>
    <w:p w14:paraId="1EBF2085" w14:textId="66AE4FED" w:rsidR="00A92485" w:rsidRDefault="00FB3609" w:rsidP="000C7037">
      <w:pPr>
        <w:jc w:val="both"/>
        <w:rPr>
          <w:rFonts w:cstheme="minorHAnsi"/>
          <w:sz w:val="24"/>
          <w:szCs w:val="24"/>
        </w:rPr>
      </w:pPr>
      <w:r>
        <w:rPr>
          <w:rFonts w:cstheme="minorHAnsi"/>
          <w:sz w:val="24"/>
          <w:szCs w:val="24"/>
        </w:rPr>
        <w:t>This information shall be relayed to the Data Protection Officer</w:t>
      </w:r>
      <w:r w:rsidR="002C6B03">
        <w:rPr>
          <w:rFonts w:cstheme="minorHAnsi"/>
          <w:sz w:val="24"/>
          <w:szCs w:val="24"/>
        </w:rPr>
        <w:t xml:space="preserve"> </w:t>
      </w:r>
      <w:r w:rsidR="00A92485">
        <w:rPr>
          <w:rFonts w:cstheme="minorHAnsi"/>
          <w:sz w:val="24"/>
          <w:szCs w:val="24"/>
        </w:rPr>
        <w:t>by email</w:t>
      </w:r>
      <w:r w:rsidR="000C144B">
        <w:rPr>
          <w:rFonts w:cstheme="minorHAnsi"/>
          <w:sz w:val="24"/>
          <w:szCs w:val="24"/>
        </w:rPr>
        <w:t xml:space="preserve"> to </w:t>
      </w:r>
      <w:hyperlink r:id="rId13" w:history="1">
        <w:r w:rsidR="00907F0A" w:rsidRPr="003A4D49">
          <w:rPr>
            <w:rStyle w:val="Hyperlink"/>
            <w:rFonts w:cstheme="minorHAnsi"/>
            <w:sz w:val="24"/>
            <w:szCs w:val="24"/>
          </w:rPr>
          <w:t>dpo@firebirdltd.co.uk</w:t>
        </w:r>
      </w:hyperlink>
      <w:r w:rsidR="000C144B">
        <w:rPr>
          <w:rFonts w:cstheme="minorHAnsi"/>
          <w:sz w:val="24"/>
          <w:szCs w:val="24"/>
        </w:rPr>
        <w:t xml:space="preserve"> </w:t>
      </w:r>
      <w:r w:rsidR="002C6B03">
        <w:rPr>
          <w:rFonts w:cstheme="minorHAnsi"/>
          <w:sz w:val="24"/>
          <w:szCs w:val="24"/>
        </w:rPr>
        <w:t>without undue delay</w:t>
      </w:r>
      <w:r w:rsidR="00A92485">
        <w:rPr>
          <w:rFonts w:cstheme="minorHAnsi"/>
          <w:sz w:val="24"/>
          <w:szCs w:val="24"/>
        </w:rPr>
        <w:t xml:space="preserve">. </w:t>
      </w:r>
    </w:p>
    <w:p w14:paraId="08FB952A" w14:textId="77777777" w:rsidR="00C53BC5" w:rsidRDefault="00A92485" w:rsidP="0024015E">
      <w:pPr>
        <w:jc w:val="both"/>
        <w:rPr>
          <w:rFonts w:cstheme="minorHAnsi"/>
          <w:sz w:val="24"/>
          <w:szCs w:val="24"/>
        </w:rPr>
      </w:pPr>
      <w:r>
        <w:rPr>
          <w:rFonts w:cstheme="minorHAnsi"/>
          <w:sz w:val="24"/>
          <w:szCs w:val="24"/>
        </w:rPr>
        <w:t>If a</w:t>
      </w:r>
      <w:r w:rsidR="000C7037" w:rsidRPr="000C7037">
        <w:rPr>
          <w:rFonts w:cstheme="minorHAnsi"/>
          <w:sz w:val="24"/>
          <w:szCs w:val="24"/>
        </w:rPr>
        <w:t xml:space="preserve"> </w:t>
      </w:r>
      <w:r w:rsidR="00A53EB9">
        <w:rPr>
          <w:rFonts w:cstheme="minorHAnsi"/>
          <w:sz w:val="24"/>
          <w:szCs w:val="24"/>
        </w:rPr>
        <w:t>‘</w:t>
      </w:r>
      <w:r w:rsidR="000C7037" w:rsidRPr="000C7037">
        <w:rPr>
          <w:rFonts w:cstheme="minorHAnsi"/>
          <w:sz w:val="24"/>
          <w:szCs w:val="24"/>
        </w:rPr>
        <w:t>serious breach</w:t>
      </w:r>
      <w:r w:rsidR="00A53EB9">
        <w:rPr>
          <w:rFonts w:cstheme="minorHAnsi"/>
          <w:sz w:val="24"/>
          <w:szCs w:val="24"/>
        </w:rPr>
        <w:t>’</w:t>
      </w:r>
      <w:r w:rsidR="000C7037" w:rsidRPr="000C7037">
        <w:rPr>
          <w:rFonts w:cstheme="minorHAnsi"/>
          <w:sz w:val="24"/>
          <w:szCs w:val="24"/>
        </w:rPr>
        <w:t xml:space="preserve"> has occurred a Personal Data Security Breach Investigation Form shall be completed and sent to the Data Protection Officer for review and comment, without undue delay. </w:t>
      </w:r>
    </w:p>
    <w:p w14:paraId="2FB5738E" w14:textId="04A36E98" w:rsidR="00960684" w:rsidRPr="0024015E" w:rsidRDefault="000C7037" w:rsidP="0024015E">
      <w:pPr>
        <w:jc w:val="both"/>
        <w:rPr>
          <w:rFonts w:cstheme="minorHAnsi"/>
          <w:sz w:val="24"/>
          <w:szCs w:val="24"/>
        </w:rPr>
      </w:pPr>
      <w:r w:rsidRPr="000C7037">
        <w:rPr>
          <w:rFonts w:cstheme="minorHAnsi"/>
          <w:sz w:val="24"/>
          <w:szCs w:val="24"/>
        </w:rPr>
        <w:t xml:space="preserve">A serious breach is where the incident is likely to result in a </w:t>
      </w:r>
      <w:r w:rsidRPr="000C7037">
        <w:rPr>
          <w:rFonts w:cstheme="minorHAnsi"/>
          <w:i/>
          <w:iCs/>
          <w:sz w:val="24"/>
          <w:szCs w:val="24"/>
        </w:rPr>
        <w:t>risk</w:t>
      </w:r>
      <w:r w:rsidRPr="000C7037">
        <w:rPr>
          <w:rFonts w:cstheme="minorHAnsi"/>
          <w:sz w:val="24"/>
          <w:szCs w:val="24"/>
        </w:rPr>
        <w:t xml:space="preserve"> to someone, for example if they could suffer damage, discrimination, </w:t>
      </w:r>
      <w:r w:rsidR="005005DD" w:rsidRPr="000C7037">
        <w:rPr>
          <w:rFonts w:cstheme="minorHAnsi"/>
          <w:sz w:val="24"/>
          <w:szCs w:val="24"/>
        </w:rPr>
        <w:t>disadvantage,</w:t>
      </w:r>
      <w:r w:rsidRPr="000C7037">
        <w:rPr>
          <w:rFonts w:cstheme="minorHAnsi"/>
          <w:sz w:val="24"/>
          <w:szCs w:val="24"/>
        </w:rPr>
        <w:t xml:space="preserve"> or distress as a result of the breach.</w:t>
      </w:r>
    </w:p>
    <w:p w14:paraId="4CA9DCCF" w14:textId="77777777" w:rsidR="006014A6" w:rsidRDefault="006014A6" w:rsidP="00BE4461">
      <w:pPr>
        <w:pStyle w:val="SectionHeadings"/>
      </w:pPr>
      <w:bookmarkStart w:id="5" w:name="_Toc105188148"/>
    </w:p>
    <w:p w14:paraId="67166940" w14:textId="11AA4871" w:rsidR="00DA7B9F" w:rsidRPr="00243F83" w:rsidRDefault="00DA7B9F" w:rsidP="00BE4461">
      <w:pPr>
        <w:pStyle w:val="SectionHeadings"/>
      </w:pPr>
      <w:r w:rsidRPr="00243F83">
        <w:t>Notifying the Information Commissioner’s Office</w:t>
      </w:r>
      <w:bookmarkEnd w:id="5"/>
    </w:p>
    <w:p w14:paraId="61D0B8C7" w14:textId="44007C9B" w:rsidR="00DA7B9F" w:rsidRPr="00DA7B9F" w:rsidRDefault="00DA7B9F" w:rsidP="00DA7B9F">
      <w:pPr>
        <w:jc w:val="both"/>
        <w:rPr>
          <w:rFonts w:cstheme="minorHAnsi"/>
          <w:sz w:val="24"/>
          <w:szCs w:val="24"/>
        </w:rPr>
      </w:pPr>
      <w:r w:rsidRPr="00DA7B9F">
        <w:rPr>
          <w:rFonts w:cstheme="minorHAnsi"/>
          <w:sz w:val="24"/>
          <w:szCs w:val="24"/>
        </w:rPr>
        <w:t xml:space="preserve">The </w:t>
      </w:r>
      <w:r w:rsidR="005005DD">
        <w:rPr>
          <w:rFonts w:cstheme="minorHAnsi"/>
          <w:sz w:val="24"/>
          <w:szCs w:val="24"/>
        </w:rPr>
        <w:t xml:space="preserve">Trust </w:t>
      </w:r>
      <w:r w:rsidRPr="00DA7B9F">
        <w:rPr>
          <w:rFonts w:cstheme="minorHAnsi"/>
          <w:sz w:val="24"/>
          <w:szCs w:val="24"/>
        </w:rPr>
        <w:t xml:space="preserve">has a legal duty to notify the Information Commissioner’s Office (ICO) of serious personal data security breaches, within 72hrs of becoming aware of the incident. </w:t>
      </w:r>
    </w:p>
    <w:p w14:paraId="25525FAC" w14:textId="1075F0AC" w:rsidR="00FE4B35" w:rsidRPr="00F156BE" w:rsidRDefault="00DA7B9F" w:rsidP="00F156BE">
      <w:pPr>
        <w:jc w:val="both"/>
        <w:rPr>
          <w:rFonts w:cstheme="minorHAnsi"/>
          <w:sz w:val="24"/>
          <w:szCs w:val="24"/>
        </w:rPr>
      </w:pPr>
      <w:r w:rsidRPr="00DA7B9F">
        <w:rPr>
          <w:rFonts w:cstheme="minorHAnsi"/>
          <w:sz w:val="24"/>
          <w:szCs w:val="24"/>
        </w:rPr>
        <w:t>The Data Protection Officer shall determine whether the incident is required to be notified to the Information Commissioner’s Office</w:t>
      </w:r>
      <w:r w:rsidR="008B44DC">
        <w:rPr>
          <w:rFonts w:cstheme="minorHAnsi"/>
          <w:sz w:val="24"/>
          <w:szCs w:val="24"/>
        </w:rPr>
        <w:t xml:space="preserve"> </w:t>
      </w:r>
      <w:r w:rsidRPr="00DA7B9F">
        <w:rPr>
          <w:rFonts w:cstheme="minorHAnsi"/>
          <w:sz w:val="24"/>
          <w:szCs w:val="24"/>
        </w:rPr>
        <w:t>during the early stages of the investigation and where required, shall report the breach within 72hrs using the ICO’s online reporting form.</w:t>
      </w:r>
    </w:p>
    <w:p w14:paraId="3A802931" w14:textId="77777777" w:rsidR="006014A6" w:rsidRDefault="006014A6" w:rsidP="00BE4461">
      <w:pPr>
        <w:pStyle w:val="SectionHeadings"/>
      </w:pPr>
      <w:bookmarkStart w:id="6" w:name="_Toc105188149"/>
    </w:p>
    <w:p w14:paraId="02F3FBBB" w14:textId="2B88CF29" w:rsidR="00F156BE" w:rsidRPr="00F156BE" w:rsidRDefault="00F156BE" w:rsidP="00BE4461">
      <w:pPr>
        <w:pStyle w:val="SectionHeadings"/>
      </w:pPr>
      <w:r w:rsidRPr="00F156BE">
        <w:t>Notifying data subjects</w:t>
      </w:r>
      <w:bookmarkEnd w:id="6"/>
    </w:p>
    <w:p w14:paraId="650CD96C" w14:textId="444236DA" w:rsidR="00F156BE" w:rsidRPr="00BE4461" w:rsidRDefault="00F156BE" w:rsidP="00BE4461">
      <w:pPr>
        <w:jc w:val="both"/>
        <w:rPr>
          <w:rFonts w:cstheme="minorHAnsi"/>
          <w:sz w:val="24"/>
          <w:szCs w:val="24"/>
        </w:rPr>
      </w:pPr>
      <w:r w:rsidRPr="00BE4461">
        <w:rPr>
          <w:rFonts w:cstheme="minorHAnsi"/>
          <w:sz w:val="24"/>
          <w:szCs w:val="24"/>
        </w:rPr>
        <w:t xml:space="preserve">The </w:t>
      </w:r>
      <w:r w:rsidR="005005DD">
        <w:rPr>
          <w:rFonts w:cstheme="minorHAnsi"/>
          <w:sz w:val="24"/>
          <w:szCs w:val="24"/>
        </w:rPr>
        <w:t>Trust</w:t>
      </w:r>
      <w:r w:rsidRPr="00BE4461">
        <w:rPr>
          <w:rFonts w:cstheme="minorHAnsi"/>
          <w:sz w:val="24"/>
          <w:szCs w:val="24"/>
        </w:rPr>
        <w:t xml:space="preserve"> has a legal duty to notify data subjects (</w:t>
      </w:r>
      <w:r w:rsidR="005005DD" w:rsidRPr="00BE4461">
        <w:rPr>
          <w:rFonts w:cstheme="minorHAnsi"/>
          <w:sz w:val="24"/>
          <w:szCs w:val="24"/>
        </w:rPr>
        <w:t>i.e.</w:t>
      </w:r>
      <w:r w:rsidRPr="00BE4461">
        <w:rPr>
          <w:rFonts w:cstheme="minorHAnsi"/>
          <w:sz w:val="24"/>
          <w:szCs w:val="24"/>
        </w:rPr>
        <w:t xml:space="preserve"> the people whose personal data has been put at risk) of a breach, if the incident is likely to result in </w:t>
      </w:r>
      <w:r w:rsidR="00172945" w:rsidRPr="00BE4461">
        <w:rPr>
          <w:rFonts w:cstheme="minorHAnsi"/>
          <w:sz w:val="24"/>
          <w:szCs w:val="24"/>
        </w:rPr>
        <w:t>‘</w:t>
      </w:r>
      <w:r w:rsidRPr="00BE4461">
        <w:rPr>
          <w:rFonts w:cstheme="minorHAnsi"/>
          <w:sz w:val="24"/>
          <w:szCs w:val="24"/>
        </w:rPr>
        <w:t>high risks</w:t>
      </w:r>
      <w:r w:rsidR="00172945" w:rsidRPr="00BE4461">
        <w:rPr>
          <w:rFonts w:cstheme="minorHAnsi"/>
          <w:sz w:val="24"/>
          <w:szCs w:val="24"/>
        </w:rPr>
        <w:t>’</w:t>
      </w:r>
      <w:r w:rsidRPr="00BE4461">
        <w:rPr>
          <w:rFonts w:cstheme="minorHAnsi"/>
          <w:sz w:val="24"/>
          <w:szCs w:val="24"/>
        </w:rPr>
        <w:t xml:space="preserve"> to data subjects, for example if it could lead to identity theft, psychological distress, humiliation, reputational </w:t>
      </w:r>
      <w:r w:rsidR="005005DD" w:rsidRPr="00BE4461">
        <w:rPr>
          <w:rFonts w:cstheme="minorHAnsi"/>
          <w:sz w:val="24"/>
          <w:szCs w:val="24"/>
        </w:rPr>
        <w:t>damage,</w:t>
      </w:r>
      <w:r w:rsidRPr="00BE4461">
        <w:rPr>
          <w:rFonts w:cstheme="minorHAnsi"/>
          <w:sz w:val="24"/>
          <w:szCs w:val="24"/>
        </w:rPr>
        <w:t xml:space="preserve"> or physical harm. In such cases, data subjects must be informed promptly and without undue delay.</w:t>
      </w:r>
      <w:r w:rsidR="003A7943" w:rsidRPr="00BE4461">
        <w:rPr>
          <w:rFonts w:cstheme="minorHAnsi"/>
          <w:sz w:val="24"/>
          <w:szCs w:val="24"/>
        </w:rPr>
        <w:t xml:space="preserve"> </w:t>
      </w:r>
    </w:p>
    <w:p w14:paraId="38FDEFAF" w14:textId="312BE05A" w:rsidR="00F156BE" w:rsidRPr="00F156BE" w:rsidRDefault="00F156BE" w:rsidP="00F156BE">
      <w:pPr>
        <w:pStyle w:val="NormalWeb"/>
        <w:jc w:val="both"/>
        <w:rPr>
          <w:rFonts w:asciiTheme="minorHAnsi" w:eastAsiaTheme="minorHAnsi" w:hAnsiTheme="minorHAnsi" w:cstheme="minorHAnsi"/>
          <w:lang w:eastAsia="en-US"/>
        </w:rPr>
      </w:pPr>
      <w:r w:rsidRPr="00F156BE">
        <w:rPr>
          <w:rFonts w:asciiTheme="minorHAnsi" w:eastAsiaTheme="minorHAnsi" w:hAnsiTheme="minorHAnsi" w:cstheme="minorHAnsi"/>
          <w:lang w:eastAsia="en-US"/>
        </w:rPr>
        <w:t>The Data Protection Officer shall determine whether the breach is required to be notified to data subjects. If a data subject is to be informed, the communication shall be sent by the Headteacher</w:t>
      </w:r>
      <w:r w:rsidR="007C7A2F">
        <w:rPr>
          <w:rFonts w:asciiTheme="minorHAnsi" w:eastAsiaTheme="minorHAnsi" w:hAnsiTheme="minorHAnsi" w:cstheme="minorHAnsi"/>
          <w:lang w:eastAsia="en-US"/>
        </w:rPr>
        <w:t xml:space="preserve"> </w:t>
      </w:r>
      <w:r w:rsidRPr="00F156BE">
        <w:rPr>
          <w:rFonts w:asciiTheme="minorHAnsi" w:eastAsiaTheme="minorHAnsi" w:hAnsiTheme="minorHAnsi" w:cstheme="minorHAnsi"/>
          <w:lang w:eastAsia="en-US"/>
        </w:rPr>
        <w:t xml:space="preserve">(or </w:t>
      </w:r>
      <w:r w:rsidR="005005DD" w:rsidRPr="00F156BE">
        <w:rPr>
          <w:rFonts w:asciiTheme="minorHAnsi" w:eastAsiaTheme="minorHAnsi" w:hAnsiTheme="minorHAnsi" w:cstheme="minorHAnsi"/>
          <w:lang w:eastAsia="en-US"/>
        </w:rPr>
        <w:t>another</w:t>
      </w:r>
      <w:r w:rsidRPr="00F156BE">
        <w:rPr>
          <w:rFonts w:asciiTheme="minorHAnsi" w:eastAsiaTheme="minorHAnsi" w:hAnsiTheme="minorHAnsi" w:cstheme="minorHAnsi"/>
          <w:lang w:eastAsia="en-US"/>
        </w:rPr>
        <w:t xml:space="preserve"> delegated role).</w:t>
      </w:r>
    </w:p>
    <w:p w14:paraId="2F3BD143" w14:textId="77777777" w:rsidR="0019682E" w:rsidRDefault="0019682E">
      <w:pPr>
        <w:rPr>
          <w:rFonts w:cstheme="minorHAnsi"/>
          <w:sz w:val="24"/>
          <w:szCs w:val="24"/>
        </w:rPr>
      </w:pPr>
      <w:r>
        <w:rPr>
          <w:rFonts w:cstheme="minorHAnsi"/>
        </w:rPr>
        <w:br w:type="page"/>
      </w:r>
    </w:p>
    <w:p w14:paraId="00E0E931" w14:textId="53435246" w:rsidR="00F156BE" w:rsidRPr="00F156BE" w:rsidRDefault="00F156BE" w:rsidP="00F156BE">
      <w:pPr>
        <w:pStyle w:val="NormalWeb"/>
        <w:jc w:val="both"/>
        <w:rPr>
          <w:rFonts w:asciiTheme="minorHAnsi" w:eastAsiaTheme="minorHAnsi" w:hAnsiTheme="minorHAnsi" w:cstheme="minorHAnsi"/>
          <w:lang w:eastAsia="en-US"/>
        </w:rPr>
      </w:pPr>
      <w:r w:rsidRPr="00F156BE">
        <w:rPr>
          <w:rFonts w:asciiTheme="minorHAnsi" w:eastAsiaTheme="minorHAnsi" w:hAnsiTheme="minorHAnsi" w:cstheme="minorHAnsi"/>
          <w:lang w:eastAsia="en-US"/>
        </w:rPr>
        <w:lastRenderedPageBreak/>
        <w:t xml:space="preserve">When informing a data subject of a personal data </w:t>
      </w:r>
      <w:r w:rsidR="00AB5D3F">
        <w:rPr>
          <w:rFonts w:asciiTheme="minorHAnsi" w:eastAsiaTheme="minorHAnsi" w:hAnsiTheme="minorHAnsi" w:cstheme="minorHAnsi"/>
          <w:lang w:eastAsia="en-US"/>
        </w:rPr>
        <w:t xml:space="preserve">security </w:t>
      </w:r>
      <w:r w:rsidRPr="00F156BE">
        <w:rPr>
          <w:rFonts w:asciiTheme="minorHAnsi" w:eastAsiaTheme="minorHAnsi" w:hAnsiTheme="minorHAnsi" w:cstheme="minorHAnsi"/>
          <w:lang w:eastAsia="en-US"/>
        </w:rPr>
        <w:t>breach involving their personal data, the data subject shall be informed of the:</w:t>
      </w:r>
    </w:p>
    <w:p w14:paraId="4F5E9D65" w14:textId="77777777" w:rsidR="00F156BE" w:rsidRPr="000673E3" w:rsidRDefault="00F156BE" w:rsidP="000673E3">
      <w:pPr>
        <w:pStyle w:val="ListParagraph"/>
        <w:numPr>
          <w:ilvl w:val="0"/>
          <w:numId w:val="17"/>
        </w:numPr>
        <w:jc w:val="both"/>
        <w:rPr>
          <w:rFonts w:cstheme="minorHAnsi"/>
          <w:sz w:val="24"/>
          <w:szCs w:val="24"/>
        </w:rPr>
      </w:pPr>
      <w:r w:rsidRPr="000673E3">
        <w:rPr>
          <w:rFonts w:cstheme="minorHAnsi"/>
          <w:sz w:val="24"/>
          <w:szCs w:val="24"/>
        </w:rPr>
        <w:t>nature of the incident</w:t>
      </w:r>
    </w:p>
    <w:p w14:paraId="7BC9060E" w14:textId="2C31E5B3" w:rsidR="00F156BE" w:rsidRPr="000673E3" w:rsidRDefault="00F156BE" w:rsidP="000673E3">
      <w:pPr>
        <w:pStyle w:val="ListParagraph"/>
        <w:numPr>
          <w:ilvl w:val="0"/>
          <w:numId w:val="17"/>
        </w:numPr>
        <w:jc w:val="both"/>
        <w:rPr>
          <w:rFonts w:cstheme="minorHAnsi"/>
          <w:sz w:val="24"/>
          <w:szCs w:val="24"/>
        </w:rPr>
      </w:pPr>
      <w:r w:rsidRPr="000673E3">
        <w:rPr>
          <w:rFonts w:cstheme="minorHAnsi"/>
          <w:sz w:val="24"/>
          <w:szCs w:val="24"/>
        </w:rPr>
        <w:t>likely consequences of the breach</w:t>
      </w:r>
      <w:r w:rsidR="006F7F4D" w:rsidRPr="000673E3">
        <w:rPr>
          <w:rFonts w:cstheme="minorHAnsi"/>
          <w:sz w:val="24"/>
          <w:szCs w:val="24"/>
        </w:rPr>
        <w:t xml:space="preserve"> (unless this is obvious)</w:t>
      </w:r>
    </w:p>
    <w:p w14:paraId="69FA2EA2" w14:textId="77777777" w:rsidR="00F156BE" w:rsidRPr="000673E3" w:rsidRDefault="00F156BE" w:rsidP="000673E3">
      <w:pPr>
        <w:pStyle w:val="ListParagraph"/>
        <w:numPr>
          <w:ilvl w:val="0"/>
          <w:numId w:val="17"/>
        </w:numPr>
        <w:jc w:val="both"/>
        <w:rPr>
          <w:rFonts w:cstheme="minorHAnsi"/>
          <w:sz w:val="24"/>
          <w:szCs w:val="24"/>
        </w:rPr>
      </w:pPr>
      <w:r w:rsidRPr="000673E3">
        <w:rPr>
          <w:rFonts w:cstheme="minorHAnsi"/>
          <w:sz w:val="24"/>
          <w:szCs w:val="24"/>
        </w:rPr>
        <w:t xml:space="preserve">actions taken so far to mitigate possible adverse effects </w:t>
      </w:r>
    </w:p>
    <w:p w14:paraId="5A0EC04C" w14:textId="333B2C86" w:rsidR="00F156BE" w:rsidRPr="000673E3" w:rsidRDefault="00F156BE" w:rsidP="000673E3">
      <w:pPr>
        <w:pStyle w:val="ListParagraph"/>
        <w:numPr>
          <w:ilvl w:val="0"/>
          <w:numId w:val="17"/>
        </w:numPr>
        <w:jc w:val="both"/>
        <w:rPr>
          <w:rFonts w:cstheme="minorHAnsi"/>
          <w:sz w:val="24"/>
          <w:szCs w:val="24"/>
        </w:rPr>
      </w:pPr>
      <w:r w:rsidRPr="000673E3">
        <w:rPr>
          <w:rFonts w:cstheme="minorHAnsi"/>
          <w:sz w:val="24"/>
          <w:szCs w:val="24"/>
        </w:rPr>
        <w:t>name and contact details of the Data Protection Officer</w:t>
      </w:r>
    </w:p>
    <w:p w14:paraId="151C3DF3" w14:textId="77777777" w:rsidR="006014A6" w:rsidRDefault="006014A6" w:rsidP="00BE4461">
      <w:pPr>
        <w:pStyle w:val="SectionHeadings"/>
      </w:pPr>
      <w:bookmarkStart w:id="7" w:name="_Toc105188150"/>
    </w:p>
    <w:p w14:paraId="1BAC1859" w14:textId="61B919B6" w:rsidR="006931EF" w:rsidRPr="00F97909" w:rsidRDefault="00A651FE" w:rsidP="00BE4461">
      <w:pPr>
        <w:pStyle w:val="SectionHeadings"/>
      </w:pPr>
      <w:r w:rsidRPr="00F97909">
        <w:t xml:space="preserve">Notifying </w:t>
      </w:r>
      <w:r w:rsidR="001D6FDE" w:rsidRPr="00F97909">
        <w:t>the governing body</w:t>
      </w:r>
      <w:bookmarkEnd w:id="7"/>
    </w:p>
    <w:p w14:paraId="67B89F5E" w14:textId="1C46E42D" w:rsidR="001D6FDE" w:rsidRDefault="001D6FDE" w:rsidP="0016429A">
      <w:pPr>
        <w:jc w:val="both"/>
        <w:rPr>
          <w:rFonts w:eastAsiaTheme="majorEastAsia"/>
          <w:b/>
          <w:color w:val="2F5496" w:themeColor="accent1" w:themeShade="BF"/>
          <w:sz w:val="32"/>
          <w:szCs w:val="26"/>
        </w:rPr>
      </w:pPr>
      <w:r w:rsidRPr="00DA7B9F">
        <w:t xml:space="preserve">The </w:t>
      </w:r>
      <w:r w:rsidR="00F97909">
        <w:t>Headteacher</w:t>
      </w:r>
      <w:r w:rsidR="007C7A2F">
        <w:t xml:space="preserve"> </w:t>
      </w:r>
      <w:r w:rsidR="000D3658">
        <w:t xml:space="preserve">(or nominated role) shall notify the </w:t>
      </w:r>
      <w:r w:rsidR="007C7A2F">
        <w:t xml:space="preserve">Board of Trustees </w:t>
      </w:r>
      <w:r w:rsidR="00EA42F1">
        <w:t>(or other nominated person)</w:t>
      </w:r>
      <w:r w:rsidR="000D3658">
        <w:t xml:space="preserve"> </w:t>
      </w:r>
      <w:r w:rsidR="00F87D02">
        <w:t xml:space="preserve">of </w:t>
      </w:r>
      <w:r w:rsidR="00007857">
        <w:t>all serious personal data breaches</w:t>
      </w:r>
      <w:r w:rsidR="00D04248">
        <w:t xml:space="preserve"> without undue </w:t>
      </w:r>
      <w:r w:rsidR="005005DD">
        <w:t>delay and</w:t>
      </w:r>
      <w:r w:rsidR="00007857">
        <w:t xml:space="preserve"> keep them informed </w:t>
      </w:r>
      <w:r w:rsidR="00314981">
        <w:t xml:space="preserve">of the outcome following investigation. The Data Protection Officer shall </w:t>
      </w:r>
      <w:r w:rsidR="00884A54">
        <w:t xml:space="preserve">include </w:t>
      </w:r>
      <w:r w:rsidR="00642749">
        <w:t xml:space="preserve">a list of all personal data security breaches within </w:t>
      </w:r>
      <w:r w:rsidR="00940C8E">
        <w:t xml:space="preserve">the </w:t>
      </w:r>
      <w:r w:rsidR="003041D6">
        <w:t xml:space="preserve">GDPR compliance reports, </w:t>
      </w:r>
      <w:r w:rsidR="00940C8E">
        <w:t xml:space="preserve">which have occurred </w:t>
      </w:r>
      <w:r w:rsidR="003041D6">
        <w:t>during that</w:t>
      </w:r>
      <w:r w:rsidR="00642749">
        <w:t xml:space="preserve"> relevant</w:t>
      </w:r>
      <w:r w:rsidR="003041D6">
        <w:t xml:space="preserve"> period.</w:t>
      </w:r>
    </w:p>
    <w:p w14:paraId="38DFA51E" w14:textId="77777777" w:rsidR="006014A6" w:rsidRDefault="006014A6" w:rsidP="00BE4461">
      <w:pPr>
        <w:pStyle w:val="SectionHeadings"/>
      </w:pPr>
      <w:bookmarkStart w:id="8" w:name="_Toc105188151"/>
    </w:p>
    <w:p w14:paraId="6B2E6C84" w14:textId="77815D27" w:rsidR="00000DD7" w:rsidRPr="00000DD7" w:rsidRDefault="00000DD7" w:rsidP="00BE4461">
      <w:pPr>
        <w:pStyle w:val="SectionHeadings"/>
      </w:pPr>
      <w:r w:rsidRPr="00000DD7">
        <w:t xml:space="preserve">Learning from </w:t>
      </w:r>
      <w:r w:rsidR="006B6124">
        <w:t>breaches</w:t>
      </w:r>
      <w:bookmarkEnd w:id="8"/>
    </w:p>
    <w:p w14:paraId="6F05E2E2" w14:textId="0C132314" w:rsidR="00000DD7" w:rsidRPr="00000DD7" w:rsidRDefault="00000DD7" w:rsidP="00000DD7">
      <w:pPr>
        <w:jc w:val="both"/>
        <w:rPr>
          <w:rFonts w:cstheme="minorHAnsi"/>
          <w:sz w:val="24"/>
          <w:szCs w:val="24"/>
        </w:rPr>
      </w:pPr>
      <w:r w:rsidRPr="00000DD7">
        <w:rPr>
          <w:rFonts w:cstheme="minorHAnsi"/>
          <w:sz w:val="24"/>
          <w:szCs w:val="24"/>
        </w:rPr>
        <w:t xml:space="preserve">It is important </w:t>
      </w:r>
      <w:r w:rsidR="008A5E6C">
        <w:rPr>
          <w:rFonts w:cstheme="minorHAnsi"/>
          <w:sz w:val="24"/>
          <w:szCs w:val="24"/>
        </w:rPr>
        <w:t>the</w:t>
      </w:r>
      <w:r w:rsidRPr="00000DD7">
        <w:rPr>
          <w:rFonts w:cstheme="minorHAnsi"/>
          <w:sz w:val="24"/>
          <w:szCs w:val="24"/>
        </w:rPr>
        <w:t xml:space="preserve"> </w:t>
      </w:r>
      <w:r w:rsidR="005005DD">
        <w:rPr>
          <w:rFonts w:cstheme="minorHAnsi"/>
          <w:sz w:val="24"/>
          <w:szCs w:val="24"/>
        </w:rPr>
        <w:t>Trust</w:t>
      </w:r>
      <w:r w:rsidRPr="00000DD7">
        <w:rPr>
          <w:rFonts w:cstheme="minorHAnsi"/>
          <w:sz w:val="24"/>
          <w:szCs w:val="24"/>
        </w:rPr>
        <w:t xml:space="preserve"> learns from personal data security breaches so </w:t>
      </w:r>
      <w:r w:rsidR="008A5E6C">
        <w:rPr>
          <w:rFonts w:cstheme="minorHAnsi"/>
          <w:sz w:val="24"/>
          <w:szCs w:val="24"/>
        </w:rPr>
        <w:t>it</w:t>
      </w:r>
      <w:r w:rsidRPr="00000DD7">
        <w:rPr>
          <w:rFonts w:cstheme="minorHAnsi"/>
          <w:sz w:val="24"/>
          <w:szCs w:val="24"/>
        </w:rPr>
        <w:t xml:space="preserve"> can prevent these from happening again. </w:t>
      </w:r>
      <w:r w:rsidR="00651E03">
        <w:rPr>
          <w:rFonts w:cstheme="minorHAnsi"/>
          <w:sz w:val="24"/>
          <w:szCs w:val="24"/>
        </w:rPr>
        <w:t xml:space="preserve">The </w:t>
      </w:r>
      <w:r w:rsidR="005005DD">
        <w:rPr>
          <w:rFonts w:cstheme="minorHAnsi"/>
          <w:sz w:val="24"/>
          <w:szCs w:val="24"/>
        </w:rPr>
        <w:t>Trust</w:t>
      </w:r>
      <w:r w:rsidR="00651E03">
        <w:rPr>
          <w:rFonts w:cstheme="minorHAnsi"/>
          <w:sz w:val="24"/>
          <w:szCs w:val="24"/>
        </w:rPr>
        <w:t xml:space="preserve"> </w:t>
      </w:r>
      <w:r w:rsidR="00735165">
        <w:rPr>
          <w:rFonts w:cstheme="minorHAnsi"/>
          <w:sz w:val="24"/>
          <w:szCs w:val="24"/>
        </w:rPr>
        <w:t>shall ensure that f</w:t>
      </w:r>
      <w:r w:rsidRPr="00000DD7">
        <w:rPr>
          <w:rFonts w:cstheme="minorHAnsi"/>
          <w:sz w:val="24"/>
          <w:szCs w:val="24"/>
        </w:rPr>
        <w:t>ollowing every incident</w:t>
      </w:r>
      <w:r w:rsidR="00735165">
        <w:rPr>
          <w:rFonts w:cstheme="minorHAnsi"/>
          <w:sz w:val="24"/>
          <w:szCs w:val="24"/>
        </w:rPr>
        <w:t xml:space="preserve"> it will:</w:t>
      </w:r>
    </w:p>
    <w:p w14:paraId="4FDDFDB3" w14:textId="77777777" w:rsidR="00000DD7" w:rsidRPr="00000DD7" w:rsidRDefault="00000DD7" w:rsidP="000673E3">
      <w:pPr>
        <w:pStyle w:val="ListParagraph"/>
        <w:numPr>
          <w:ilvl w:val="0"/>
          <w:numId w:val="17"/>
        </w:numPr>
        <w:jc w:val="both"/>
        <w:rPr>
          <w:rFonts w:cstheme="minorHAnsi"/>
          <w:sz w:val="24"/>
          <w:szCs w:val="24"/>
        </w:rPr>
      </w:pPr>
      <w:r w:rsidRPr="00000DD7">
        <w:rPr>
          <w:rFonts w:cstheme="minorHAnsi"/>
          <w:sz w:val="24"/>
          <w:szCs w:val="24"/>
        </w:rPr>
        <w:t>Analyse what went wrong and the route cause</w:t>
      </w:r>
    </w:p>
    <w:p w14:paraId="125A90C6" w14:textId="77777777" w:rsidR="00000DD7" w:rsidRPr="00000DD7" w:rsidRDefault="00000DD7" w:rsidP="000673E3">
      <w:pPr>
        <w:pStyle w:val="ListParagraph"/>
        <w:numPr>
          <w:ilvl w:val="0"/>
          <w:numId w:val="17"/>
        </w:numPr>
        <w:jc w:val="both"/>
        <w:rPr>
          <w:rFonts w:cstheme="minorHAnsi"/>
          <w:sz w:val="24"/>
          <w:szCs w:val="24"/>
        </w:rPr>
      </w:pPr>
      <w:r w:rsidRPr="00000DD7">
        <w:rPr>
          <w:rFonts w:cstheme="minorHAnsi"/>
          <w:sz w:val="24"/>
          <w:szCs w:val="24"/>
        </w:rPr>
        <w:t>Review how the incident was handled</w:t>
      </w:r>
    </w:p>
    <w:p w14:paraId="3770C01E" w14:textId="56D3916B" w:rsidR="00000DD7" w:rsidRPr="00000DD7" w:rsidRDefault="00000DD7" w:rsidP="000673E3">
      <w:pPr>
        <w:pStyle w:val="ListParagraph"/>
        <w:numPr>
          <w:ilvl w:val="0"/>
          <w:numId w:val="17"/>
        </w:numPr>
        <w:jc w:val="both"/>
        <w:rPr>
          <w:rFonts w:cstheme="minorHAnsi"/>
          <w:sz w:val="24"/>
          <w:szCs w:val="24"/>
        </w:rPr>
      </w:pPr>
      <w:r w:rsidRPr="00000DD7">
        <w:rPr>
          <w:rFonts w:cstheme="minorHAnsi"/>
          <w:sz w:val="24"/>
          <w:szCs w:val="24"/>
        </w:rPr>
        <w:t xml:space="preserve">Improve </w:t>
      </w:r>
      <w:r w:rsidR="00EF60D4">
        <w:rPr>
          <w:rFonts w:cstheme="minorHAnsi"/>
          <w:sz w:val="24"/>
          <w:szCs w:val="24"/>
        </w:rPr>
        <w:t>the</w:t>
      </w:r>
      <w:r w:rsidRPr="00000DD7">
        <w:rPr>
          <w:rFonts w:cstheme="minorHAnsi"/>
          <w:sz w:val="24"/>
          <w:szCs w:val="24"/>
        </w:rPr>
        <w:t xml:space="preserve"> security measures</w:t>
      </w:r>
      <w:r w:rsidR="00EF60D4">
        <w:rPr>
          <w:rFonts w:cstheme="minorHAnsi"/>
          <w:sz w:val="24"/>
          <w:szCs w:val="24"/>
        </w:rPr>
        <w:t xml:space="preserve"> in place</w:t>
      </w:r>
      <w:r w:rsidRPr="00000DD7">
        <w:rPr>
          <w:rFonts w:cstheme="minorHAnsi"/>
          <w:sz w:val="24"/>
          <w:szCs w:val="24"/>
        </w:rPr>
        <w:t xml:space="preserve"> (where required)</w:t>
      </w:r>
    </w:p>
    <w:p w14:paraId="7B86FD9C" w14:textId="77777777" w:rsidR="00000DD7" w:rsidRPr="00000DD7" w:rsidRDefault="00000DD7" w:rsidP="000673E3">
      <w:pPr>
        <w:pStyle w:val="ListParagraph"/>
        <w:numPr>
          <w:ilvl w:val="0"/>
          <w:numId w:val="17"/>
        </w:numPr>
        <w:jc w:val="both"/>
        <w:rPr>
          <w:rFonts w:cstheme="minorHAnsi"/>
          <w:sz w:val="24"/>
          <w:szCs w:val="24"/>
        </w:rPr>
      </w:pPr>
      <w:r w:rsidRPr="00000DD7">
        <w:rPr>
          <w:rFonts w:cstheme="minorHAnsi"/>
          <w:sz w:val="24"/>
          <w:szCs w:val="24"/>
        </w:rPr>
        <w:t>Update or create new data handling guidance (where required)</w:t>
      </w:r>
    </w:p>
    <w:p w14:paraId="04BC4B27" w14:textId="77777777" w:rsidR="00000DD7" w:rsidRPr="00000DD7" w:rsidRDefault="00000DD7" w:rsidP="000673E3">
      <w:pPr>
        <w:pStyle w:val="ListParagraph"/>
        <w:numPr>
          <w:ilvl w:val="0"/>
          <w:numId w:val="17"/>
        </w:numPr>
        <w:jc w:val="both"/>
        <w:rPr>
          <w:rFonts w:cstheme="minorHAnsi"/>
          <w:sz w:val="24"/>
          <w:szCs w:val="24"/>
        </w:rPr>
      </w:pPr>
      <w:r w:rsidRPr="00000DD7">
        <w:rPr>
          <w:rFonts w:cstheme="minorHAnsi"/>
          <w:sz w:val="24"/>
          <w:szCs w:val="24"/>
        </w:rPr>
        <w:t xml:space="preserve">Decide whether additional staff training should be rolled out </w:t>
      </w:r>
    </w:p>
    <w:p w14:paraId="469BC5D9" w14:textId="3B8D7897" w:rsidR="00000DD7" w:rsidRPr="00000DD7" w:rsidRDefault="00000DD7" w:rsidP="000673E3">
      <w:pPr>
        <w:pStyle w:val="ListParagraph"/>
        <w:numPr>
          <w:ilvl w:val="0"/>
          <w:numId w:val="17"/>
        </w:numPr>
        <w:jc w:val="both"/>
        <w:rPr>
          <w:rFonts w:cstheme="minorHAnsi"/>
          <w:sz w:val="24"/>
          <w:szCs w:val="24"/>
        </w:rPr>
      </w:pPr>
      <w:r w:rsidRPr="00000DD7">
        <w:rPr>
          <w:rFonts w:cstheme="minorHAnsi"/>
          <w:sz w:val="24"/>
          <w:szCs w:val="24"/>
        </w:rPr>
        <w:t xml:space="preserve">Ensure data security is regularly discussed and reviewed across the </w:t>
      </w:r>
      <w:r w:rsidR="005005DD">
        <w:rPr>
          <w:rFonts w:cstheme="minorHAnsi"/>
          <w:sz w:val="24"/>
          <w:szCs w:val="24"/>
        </w:rPr>
        <w:t>Trust</w:t>
      </w:r>
    </w:p>
    <w:p w14:paraId="6101F5E3" w14:textId="59FBB7E7" w:rsidR="00000DD7" w:rsidRPr="00000DD7" w:rsidRDefault="00EF60D4" w:rsidP="00000DD7">
      <w:pPr>
        <w:jc w:val="both"/>
        <w:rPr>
          <w:rFonts w:cstheme="minorHAnsi"/>
          <w:sz w:val="24"/>
          <w:szCs w:val="24"/>
        </w:rPr>
      </w:pPr>
      <w:r>
        <w:rPr>
          <w:rFonts w:cstheme="minorHAnsi"/>
          <w:sz w:val="24"/>
          <w:szCs w:val="24"/>
        </w:rPr>
        <w:t xml:space="preserve">The </w:t>
      </w:r>
      <w:r w:rsidR="005005DD">
        <w:rPr>
          <w:rFonts w:cstheme="minorHAnsi"/>
          <w:sz w:val="24"/>
          <w:szCs w:val="24"/>
        </w:rPr>
        <w:t>Trust’s</w:t>
      </w:r>
      <w:r w:rsidR="00000DD7" w:rsidRPr="00000DD7">
        <w:rPr>
          <w:rFonts w:cstheme="minorHAnsi"/>
          <w:sz w:val="24"/>
          <w:szCs w:val="24"/>
        </w:rPr>
        <w:t xml:space="preserve"> employees </w:t>
      </w:r>
      <w:r>
        <w:rPr>
          <w:rFonts w:cstheme="minorHAnsi"/>
          <w:sz w:val="24"/>
          <w:szCs w:val="24"/>
        </w:rPr>
        <w:t xml:space="preserve">and governors </w:t>
      </w:r>
      <w:r w:rsidR="00000DD7" w:rsidRPr="00000DD7">
        <w:rPr>
          <w:rFonts w:cstheme="minorHAnsi"/>
          <w:sz w:val="24"/>
          <w:szCs w:val="24"/>
        </w:rPr>
        <w:t xml:space="preserve">are required to </w:t>
      </w:r>
      <w:r w:rsidR="00020E17">
        <w:rPr>
          <w:rFonts w:cstheme="minorHAnsi"/>
          <w:sz w:val="24"/>
          <w:szCs w:val="24"/>
        </w:rPr>
        <w:t xml:space="preserve">support and </w:t>
      </w:r>
      <w:r w:rsidR="00000DD7" w:rsidRPr="00000DD7">
        <w:rPr>
          <w:rFonts w:cstheme="minorHAnsi"/>
          <w:sz w:val="24"/>
          <w:szCs w:val="24"/>
        </w:rPr>
        <w:t>contribute to this process</w:t>
      </w:r>
      <w:r w:rsidR="00020E17">
        <w:rPr>
          <w:rFonts w:cstheme="minorHAnsi"/>
          <w:sz w:val="24"/>
          <w:szCs w:val="24"/>
        </w:rPr>
        <w:t xml:space="preserve">, </w:t>
      </w:r>
      <w:r w:rsidR="00000DD7" w:rsidRPr="00000DD7">
        <w:rPr>
          <w:rFonts w:cstheme="minorHAnsi"/>
          <w:sz w:val="24"/>
          <w:szCs w:val="24"/>
        </w:rPr>
        <w:t xml:space="preserve">to help </w:t>
      </w:r>
      <w:r>
        <w:rPr>
          <w:rFonts w:cstheme="minorHAnsi"/>
          <w:sz w:val="24"/>
          <w:szCs w:val="24"/>
        </w:rPr>
        <w:t xml:space="preserve">the </w:t>
      </w:r>
      <w:r w:rsidR="005005DD">
        <w:rPr>
          <w:rFonts w:cstheme="minorHAnsi"/>
          <w:sz w:val="24"/>
          <w:szCs w:val="24"/>
        </w:rPr>
        <w:t>Trust</w:t>
      </w:r>
      <w:r w:rsidR="00000DD7" w:rsidRPr="00000DD7">
        <w:rPr>
          <w:rFonts w:cstheme="minorHAnsi"/>
          <w:sz w:val="24"/>
          <w:szCs w:val="24"/>
        </w:rPr>
        <w:t xml:space="preserve"> build and maintain secur</w:t>
      </w:r>
      <w:r w:rsidR="00991594">
        <w:rPr>
          <w:rFonts w:cstheme="minorHAnsi"/>
          <w:sz w:val="24"/>
          <w:szCs w:val="24"/>
        </w:rPr>
        <w:t>e data handling pract</w:t>
      </w:r>
      <w:r w:rsidR="00E6307B">
        <w:rPr>
          <w:rFonts w:cstheme="minorHAnsi"/>
          <w:sz w:val="24"/>
          <w:szCs w:val="24"/>
        </w:rPr>
        <w:t>ices.</w:t>
      </w:r>
    </w:p>
    <w:p w14:paraId="0A6ECD0E" w14:textId="77777777" w:rsidR="00FE4B35" w:rsidRDefault="00FE4B35" w:rsidP="00BE4461"/>
    <w:p w14:paraId="526720E2" w14:textId="1AA986E5" w:rsidR="006E184C" w:rsidRPr="004F2F8F" w:rsidRDefault="006E184C" w:rsidP="004F2F8F">
      <w:pPr>
        <w:rPr>
          <w:rFonts w:cstheme="minorHAnsi"/>
          <w:i/>
          <w:iCs/>
          <w:sz w:val="24"/>
          <w:szCs w:val="24"/>
        </w:rPr>
      </w:pPr>
    </w:p>
    <w:sectPr w:rsidR="006E184C" w:rsidRPr="004F2F8F" w:rsidSect="0069672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F0DD" w14:textId="77777777" w:rsidR="0009316F" w:rsidRDefault="0009316F" w:rsidP="00636B56">
      <w:pPr>
        <w:spacing w:after="0" w:line="240" w:lineRule="auto"/>
      </w:pPr>
      <w:r>
        <w:separator/>
      </w:r>
    </w:p>
  </w:endnote>
  <w:endnote w:type="continuationSeparator" w:id="0">
    <w:p w14:paraId="3BD7A4E5" w14:textId="77777777" w:rsidR="0009316F" w:rsidRDefault="0009316F" w:rsidP="0063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D6E8" w14:textId="77777777" w:rsidR="00FA7DA5" w:rsidRDefault="00FA7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139793846"/>
      <w:docPartObj>
        <w:docPartGallery w:val="Page Numbers (Bottom of Page)"/>
        <w:docPartUnique/>
      </w:docPartObj>
    </w:sdtPr>
    <w:sdtEndPr>
      <w:rPr>
        <w:rFonts w:asciiTheme="minorHAnsi" w:hAnsiTheme="minorHAnsi" w:cstheme="minorHAnsi"/>
        <w:noProof/>
        <w:color w:val="A6A6A6" w:themeColor="background1" w:themeShade="A6"/>
        <w:sz w:val="16"/>
        <w:szCs w:val="16"/>
      </w:rPr>
    </w:sdtEndPr>
    <w:sdtContent>
      <w:p w14:paraId="18A721D4" w14:textId="7763E419" w:rsidR="0069672E" w:rsidRPr="00B37954" w:rsidRDefault="0069672E">
        <w:pPr>
          <w:pStyle w:val="Footer"/>
          <w:jc w:val="right"/>
          <w:rPr>
            <w:rFonts w:ascii="Arial" w:hAnsi="Arial" w:cs="Arial"/>
            <w:noProof/>
            <w:sz w:val="20"/>
            <w:szCs w:val="20"/>
          </w:rPr>
        </w:pPr>
        <w:r w:rsidRPr="00B37954">
          <w:rPr>
            <w:rFonts w:ascii="Arial" w:hAnsi="Arial" w:cs="Arial"/>
            <w:sz w:val="20"/>
            <w:szCs w:val="20"/>
          </w:rPr>
          <w:fldChar w:fldCharType="begin"/>
        </w:r>
        <w:r w:rsidRPr="00B37954">
          <w:rPr>
            <w:rFonts w:ascii="Arial" w:hAnsi="Arial" w:cs="Arial"/>
            <w:sz w:val="20"/>
            <w:szCs w:val="20"/>
          </w:rPr>
          <w:instrText xml:space="preserve"> PAGE   \* MERGEFORMAT </w:instrText>
        </w:r>
        <w:r w:rsidRPr="00B37954">
          <w:rPr>
            <w:rFonts w:ascii="Arial" w:hAnsi="Arial" w:cs="Arial"/>
            <w:sz w:val="20"/>
            <w:szCs w:val="20"/>
          </w:rPr>
          <w:fldChar w:fldCharType="separate"/>
        </w:r>
        <w:r w:rsidRPr="00B37954">
          <w:rPr>
            <w:rFonts w:ascii="Arial" w:hAnsi="Arial" w:cs="Arial"/>
            <w:noProof/>
            <w:sz w:val="20"/>
            <w:szCs w:val="20"/>
          </w:rPr>
          <w:t>2</w:t>
        </w:r>
        <w:r w:rsidRPr="00B37954">
          <w:rPr>
            <w:rFonts w:ascii="Arial" w:hAnsi="Arial" w:cs="Arial"/>
            <w:noProof/>
            <w:sz w:val="20"/>
            <w:szCs w:val="20"/>
          </w:rPr>
          <w:fldChar w:fldCharType="end"/>
        </w:r>
        <w:r w:rsidRPr="00B37954">
          <w:rPr>
            <w:rFonts w:ascii="Arial" w:hAnsi="Arial" w:cs="Arial"/>
            <w:noProof/>
            <w:sz w:val="20"/>
            <w:szCs w:val="20"/>
          </w:rPr>
          <w:t xml:space="preserve"> of </w:t>
        </w:r>
        <w:r w:rsidR="00836E18" w:rsidRPr="00B37954">
          <w:rPr>
            <w:rFonts w:ascii="Arial" w:hAnsi="Arial" w:cs="Arial"/>
            <w:noProof/>
            <w:sz w:val="20"/>
            <w:szCs w:val="20"/>
          </w:rPr>
          <w:fldChar w:fldCharType="begin"/>
        </w:r>
        <w:r w:rsidR="00836E18" w:rsidRPr="00B37954">
          <w:rPr>
            <w:rFonts w:ascii="Arial" w:hAnsi="Arial" w:cs="Arial"/>
            <w:noProof/>
            <w:sz w:val="20"/>
            <w:szCs w:val="20"/>
          </w:rPr>
          <w:instrText xml:space="preserve"> NUMPAGES   \* MERGEFORMAT </w:instrText>
        </w:r>
        <w:r w:rsidR="00836E18" w:rsidRPr="00B37954">
          <w:rPr>
            <w:rFonts w:ascii="Arial" w:hAnsi="Arial" w:cs="Arial"/>
            <w:noProof/>
            <w:sz w:val="20"/>
            <w:szCs w:val="20"/>
          </w:rPr>
          <w:fldChar w:fldCharType="separate"/>
        </w:r>
        <w:r w:rsidR="00836E18" w:rsidRPr="00B37954">
          <w:rPr>
            <w:rFonts w:ascii="Arial" w:hAnsi="Arial" w:cs="Arial"/>
            <w:noProof/>
            <w:sz w:val="20"/>
            <w:szCs w:val="20"/>
          </w:rPr>
          <w:t>4</w:t>
        </w:r>
        <w:r w:rsidR="00836E18" w:rsidRPr="00B37954">
          <w:rPr>
            <w:rFonts w:ascii="Arial" w:hAnsi="Arial" w:cs="Arial"/>
            <w:noProof/>
            <w:sz w:val="20"/>
            <w:szCs w:val="20"/>
          </w:rPr>
          <w:fldChar w:fldCharType="end"/>
        </w:r>
      </w:p>
      <w:p w14:paraId="4E32851F" w14:textId="48EB79C0" w:rsidR="009A5F3A" w:rsidRPr="009A3FED" w:rsidRDefault="009A5F3A" w:rsidP="009A5F3A">
        <w:pPr>
          <w:pStyle w:val="Footer"/>
          <w:jc w:val="center"/>
          <w:rPr>
            <w:rFonts w:cstheme="minorHAnsi"/>
            <w:noProof/>
            <w:sz w:val="20"/>
            <w:szCs w:val="20"/>
          </w:rPr>
        </w:pPr>
        <w:r w:rsidRPr="009A3FED">
          <w:rPr>
            <w:rFonts w:cstheme="minorHAnsi"/>
            <w:noProof/>
            <w:sz w:val="20"/>
            <w:szCs w:val="20"/>
          </w:rPr>
          <w:t>V.</w:t>
        </w:r>
        <w:r w:rsidR="004B35AC">
          <w:rPr>
            <w:rFonts w:cstheme="minorHAnsi"/>
            <w:noProof/>
            <w:sz w:val="20"/>
            <w:szCs w:val="20"/>
          </w:rPr>
          <w:t>2</w:t>
        </w:r>
        <w:r w:rsidR="00193252" w:rsidRPr="009A3FED">
          <w:rPr>
            <w:rFonts w:cstheme="minorHAnsi"/>
            <w:noProof/>
            <w:sz w:val="20"/>
            <w:szCs w:val="20"/>
          </w:rPr>
          <w:t xml:space="preserve"> </w:t>
        </w:r>
        <w:r w:rsidR="004B35AC">
          <w:rPr>
            <w:rFonts w:cstheme="minorHAnsi"/>
            <w:noProof/>
            <w:sz w:val="20"/>
            <w:szCs w:val="20"/>
          </w:rPr>
          <w:t>Personal Data Breach Handling Procedure</w:t>
        </w:r>
        <w:r w:rsidR="00245EAA">
          <w:rPr>
            <w:rFonts w:cstheme="minorHAnsi"/>
            <w:noProof/>
            <w:sz w:val="20"/>
            <w:szCs w:val="20"/>
          </w:rPr>
          <w:t xml:space="preserve"> </w:t>
        </w:r>
        <w:r w:rsidR="00B37954" w:rsidRPr="009A3FED">
          <w:rPr>
            <w:rFonts w:cstheme="minorHAnsi"/>
            <w:noProof/>
            <w:sz w:val="20"/>
            <w:szCs w:val="20"/>
          </w:rPr>
          <w:t>202</w:t>
        </w:r>
        <w:r w:rsidR="00E439C7" w:rsidRPr="009A3FED">
          <w:rPr>
            <w:rFonts w:cstheme="minorHAnsi"/>
            <w:noProof/>
            <w:sz w:val="20"/>
            <w:szCs w:val="20"/>
          </w:rPr>
          <w:t>2</w:t>
        </w:r>
        <w:r w:rsidR="007E15EB" w:rsidRPr="009A3FED">
          <w:rPr>
            <w:rFonts w:cstheme="minorHAnsi"/>
            <w:noProof/>
            <w:sz w:val="20"/>
            <w:szCs w:val="20"/>
          </w:rPr>
          <w:t>-202</w:t>
        </w:r>
        <w:r w:rsidR="00E439C7" w:rsidRPr="009A3FED">
          <w:rPr>
            <w:rFonts w:cstheme="minorHAnsi"/>
            <w:noProof/>
            <w:sz w:val="20"/>
            <w:szCs w:val="20"/>
          </w:rPr>
          <w:t>3</w:t>
        </w:r>
      </w:p>
      <w:p w14:paraId="73486989" w14:textId="77777777" w:rsidR="0069672E" w:rsidRPr="009A3FED" w:rsidRDefault="0069672E" w:rsidP="00E439C7">
        <w:pPr>
          <w:pStyle w:val="Footer"/>
          <w:rPr>
            <w:rFonts w:cstheme="minorHAnsi"/>
            <w:color w:val="A6A6A6" w:themeColor="background1" w:themeShade="A6"/>
            <w:sz w:val="20"/>
            <w:szCs w:val="20"/>
          </w:rPr>
        </w:pPr>
      </w:p>
      <w:p w14:paraId="3868DCCB" w14:textId="198337FB" w:rsidR="00636B56" w:rsidRPr="009A3FED" w:rsidRDefault="0069672E" w:rsidP="00E6589E">
        <w:pPr>
          <w:pStyle w:val="Footer"/>
          <w:jc w:val="center"/>
          <w:rPr>
            <w:rFonts w:cstheme="minorHAnsi"/>
            <w:color w:val="A6A6A6" w:themeColor="background1" w:themeShade="A6"/>
            <w:sz w:val="16"/>
            <w:szCs w:val="16"/>
          </w:rPr>
        </w:pPr>
        <w:r w:rsidRPr="009A3FED">
          <w:rPr>
            <w:rFonts w:cstheme="minorHAnsi"/>
            <w:color w:val="A6A6A6" w:themeColor="background1" w:themeShade="A6"/>
            <w:sz w:val="16"/>
            <w:szCs w:val="16"/>
          </w:rPr>
          <w:t>©202</w:t>
        </w:r>
        <w:r w:rsidR="00E439C7" w:rsidRPr="009A3FED">
          <w:rPr>
            <w:rFonts w:cstheme="minorHAnsi"/>
            <w:color w:val="A6A6A6" w:themeColor="background1" w:themeShade="A6"/>
            <w:sz w:val="16"/>
            <w:szCs w:val="16"/>
          </w:rPr>
          <w:t>2</w:t>
        </w:r>
        <w:r w:rsidR="009A5F3A" w:rsidRPr="009A3FED">
          <w:rPr>
            <w:rFonts w:cstheme="minorHAnsi"/>
            <w:color w:val="A6A6A6" w:themeColor="background1" w:themeShade="A6"/>
            <w:sz w:val="16"/>
            <w:szCs w:val="16"/>
          </w:rPr>
          <w:t xml:space="preserve"> </w:t>
        </w:r>
        <w:r w:rsidRPr="009A3FED">
          <w:rPr>
            <w:rFonts w:cstheme="minorHAnsi"/>
            <w:color w:val="A6A6A6" w:themeColor="background1" w:themeShade="A6"/>
            <w:sz w:val="16"/>
            <w:szCs w:val="16"/>
          </w:rPr>
          <w:t>Firebird Data Protection Consultancy Limited</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490A" w14:textId="77777777" w:rsidR="00FA7DA5" w:rsidRDefault="00FA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514A" w14:textId="77777777" w:rsidR="0009316F" w:rsidRDefault="0009316F" w:rsidP="00636B56">
      <w:pPr>
        <w:spacing w:after="0" w:line="240" w:lineRule="auto"/>
      </w:pPr>
      <w:r>
        <w:separator/>
      </w:r>
    </w:p>
  </w:footnote>
  <w:footnote w:type="continuationSeparator" w:id="0">
    <w:p w14:paraId="4EEE4DA4" w14:textId="77777777" w:rsidR="0009316F" w:rsidRDefault="0009316F" w:rsidP="00636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C3D3" w14:textId="6C20E219" w:rsidR="00FA7DA5" w:rsidRDefault="00FA7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0F42" w14:textId="448EBB2A" w:rsidR="00FA7DA5" w:rsidRDefault="00FA7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F054" w14:textId="202FFD9B" w:rsidR="00FA7DA5" w:rsidRDefault="00FA7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7578"/>
    <w:multiLevelType w:val="hybridMultilevel"/>
    <w:tmpl w:val="8182DA30"/>
    <w:lvl w:ilvl="0" w:tplc="1734975A">
      <w:start w:val="1"/>
      <w:numFmt w:val="bullet"/>
      <w:lvlText w:val="•"/>
      <w:lvlJc w:val="left"/>
      <w:pPr>
        <w:tabs>
          <w:tab w:val="num" w:pos="1440"/>
        </w:tabs>
        <w:ind w:left="284" w:hanging="284"/>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91862"/>
    <w:multiLevelType w:val="hybridMultilevel"/>
    <w:tmpl w:val="5EF0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368C7"/>
    <w:multiLevelType w:val="hybridMultilevel"/>
    <w:tmpl w:val="A9AE0BE8"/>
    <w:lvl w:ilvl="0" w:tplc="582C009C">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634DC"/>
    <w:multiLevelType w:val="hybridMultilevel"/>
    <w:tmpl w:val="ABE4E032"/>
    <w:lvl w:ilvl="0" w:tplc="A6C8D0D6">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06A7C"/>
    <w:multiLevelType w:val="hybridMultilevel"/>
    <w:tmpl w:val="D4A4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C775E"/>
    <w:multiLevelType w:val="hybridMultilevel"/>
    <w:tmpl w:val="4D9C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66164"/>
    <w:multiLevelType w:val="hybridMultilevel"/>
    <w:tmpl w:val="1FDA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51D6C"/>
    <w:multiLevelType w:val="hybridMultilevel"/>
    <w:tmpl w:val="CD6EB1C8"/>
    <w:lvl w:ilvl="0" w:tplc="F7003FE6">
      <w:start w:val="1"/>
      <w:numFmt w:val="bullet"/>
      <w:lvlText w:val="•"/>
      <w:lvlJc w:val="left"/>
      <w:pPr>
        <w:tabs>
          <w:tab w:val="num" w:pos="720"/>
        </w:tabs>
        <w:ind w:left="720" w:hanging="360"/>
      </w:pPr>
      <w:rPr>
        <w:rFonts w:ascii="Arial" w:hAnsi="Arial" w:hint="default"/>
      </w:rPr>
    </w:lvl>
    <w:lvl w:ilvl="1" w:tplc="E80A5E4A" w:tentative="1">
      <w:start w:val="1"/>
      <w:numFmt w:val="bullet"/>
      <w:lvlText w:val="•"/>
      <w:lvlJc w:val="left"/>
      <w:pPr>
        <w:tabs>
          <w:tab w:val="num" w:pos="1440"/>
        </w:tabs>
        <w:ind w:left="1440" w:hanging="360"/>
      </w:pPr>
      <w:rPr>
        <w:rFonts w:ascii="Arial" w:hAnsi="Arial" w:hint="default"/>
      </w:rPr>
    </w:lvl>
    <w:lvl w:ilvl="2" w:tplc="A76428DE" w:tentative="1">
      <w:start w:val="1"/>
      <w:numFmt w:val="bullet"/>
      <w:lvlText w:val="•"/>
      <w:lvlJc w:val="left"/>
      <w:pPr>
        <w:tabs>
          <w:tab w:val="num" w:pos="2160"/>
        </w:tabs>
        <w:ind w:left="2160" w:hanging="360"/>
      </w:pPr>
      <w:rPr>
        <w:rFonts w:ascii="Arial" w:hAnsi="Arial" w:hint="default"/>
      </w:rPr>
    </w:lvl>
    <w:lvl w:ilvl="3" w:tplc="4ACE1618" w:tentative="1">
      <w:start w:val="1"/>
      <w:numFmt w:val="bullet"/>
      <w:lvlText w:val="•"/>
      <w:lvlJc w:val="left"/>
      <w:pPr>
        <w:tabs>
          <w:tab w:val="num" w:pos="2880"/>
        </w:tabs>
        <w:ind w:left="2880" w:hanging="360"/>
      </w:pPr>
      <w:rPr>
        <w:rFonts w:ascii="Arial" w:hAnsi="Arial" w:hint="default"/>
      </w:rPr>
    </w:lvl>
    <w:lvl w:ilvl="4" w:tplc="0ABE6A18" w:tentative="1">
      <w:start w:val="1"/>
      <w:numFmt w:val="bullet"/>
      <w:lvlText w:val="•"/>
      <w:lvlJc w:val="left"/>
      <w:pPr>
        <w:tabs>
          <w:tab w:val="num" w:pos="3600"/>
        </w:tabs>
        <w:ind w:left="3600" w:hanging="360"/>
      </w:pPr>
      <w:rPr>
        <w:rFonts w:ascii="Arial" w:hAnsi="Arial" w:hint="default"/>
      </w:rPr>
    </w:lvl>
    <w:lvl w:ilvl="5" w:tplc="B57CE79C" w:tentative="1">
      <w:start w:val="1"/>
      <w:numFmt w:val="bullet"/>
      <w:lvlText w:val="•"/>
      <w:lvlJc w:val="left"/>
      <w:pPr>
        <w:tabs>
          <w:tab w:val="num" w:pos="4320"/>
        </w:tabs>
        <w:ind w:left="4320" w:hanging="360"/>
      </w:pPr>
      <w:rPr>
        <w:rFonts w:ascii="Arial" w:hAnsi="Arial" w:hint="default"/>
      </w:rPr>
    </w:lvl>
    <w:lvl w:ilvl="6" w:tplc="E9C6CDB0" w:tentative="1">
      <w:start w:val="1"/>
      <w:numFmt w:val="bullet"/>
      <w:lvlText w:val="•"/>
      <w:lvlJc w:val="left"/>
      <w:pPr>
        <w:tabs>
          <w:tab w:val="num" w:pos="5040"/>
        </w:tabs>
        <w:ind w:left="5040" w:hanging="360"/>
      </w:pPr>
      <w:rPr>
        <w:rFonts w:ascii="Arial" w:hAnsi="Arial" w:hint="default"/>
      </w:rPr>
    </w:lvl>
    <w:lvl w:ilvl="7" w:tplc="87C8AC78" w:tentative="1">
      <w:start w:val="1"/>
      <w:numFmt w:val="bullet"/>
      <w:lvlText w:val="•"/>
      <w:lvlJc w:val="left"/>
      <w:pPr>
        <w:tabs>
          <w:tab w:val="num" w:pos="5760"/>
        </w:tabs>
        <w:ind w:left="5760" w:hanging="360"/>
      </w:pPr>
      <w:rPr>
        <w:rFonts w:ascii="Arial" w:hAnsi="Arial" w:hint="default"/>
      </w:rPr>
    </w:lvl>
    <w:lvl w:ilvl="8" w:tplc="E920FC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692A9B"/>
    <w:multiLevelType w:val="hybridMultilevel"/>
    <w:tmpl w:val="5D529CCC"/>
    <w:lvl w:ilvl="0" w:tplc="A6C8D0D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80015"/>
    <w:multiLevelType w:val="hybridMultilevel"/>
    <w:tmpl w:val="C23A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9223A"/>
    <w:multiLevelType w:val="hybridMultilevel"/>
    <w:tmpl w:val="6E86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22600"/>
    <w:multiLevelType w:val="hybridMultilevel"/>
    <w:tmpl w:val="FC98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574FDF"/>
    <w:multiLevelType w:val="hybridMultilevel"/>
    <w:tmpl w:val="B754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CA4BEF"/>
    <w:multiLevelType w:val="hybridMultilevel"/>
    <w:tmpl w:val="8A8A5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78683B"/>
    <w:multiLevelType w:val="hybridMultilevel"/>
    <w:tmpl w:val="D662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5E3BF4"/>
    <w:multiLevelType w:val="hybridMultilevel"/>
    <w:tmpl w:val="518E0FA2"/>
    <w:lvl w:ilvl="0" w:tplc="C358ADD4">
      <w:start w:val="1"/>
      <w:numFmt w:val="decimal"/>
      <w:lvlText w:val="%1."/>
      <w:lvlJc w:val="left"/>
      <w:pPr>
        <w:ind w:left="284" w:hanging="284"/>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124B6B"/>
    <w:multiLevelType w:val="multilevel"/>
    <w:tmpl w:val="5A2CD9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D476A66"/>
    <w:multiLevelType w:val="hybridMultilevel"/>
    <w:tmpl w:val="A96A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637411">
    <w:abstractNumId w:val="13"/>
  </w:num>
  <w:num w:numId="2" w16cid:durableId="1540511198">
    <w:abstractNumId w:val="2"/>
  </w:num>
  <w:num w:numId="3" w16cid:durableId="2079328511">
    <w:abstractNumId w:val="16"/>
  </w:num>
  <w:num w:numId="4" w16cid:durableId="1329669615">
    <w:abstractNumId w:val="17"/>
  </w:num>
  <w:num w:numId="5" w16cid:durableId="274020930">
    <w:abstractNumId w:val="5"/>
  </w:num>
  <w:num w:numId="6" w16cid:durableId="1883787685">
    <w:abstractNumId w:val="12"/>
  </w:num>
  <w:num w:numId="7" w16cid:durableId="152332178">
    <w:abstractNumId w:val="14"/>
  </w:num>
  <w:num w:numId="8" w16cid:durableId="2090808551">
    <w:abstractNumId w:val="6"/>
  </w:num>
  <w:num w:numId="9" w16cid:durableId="2130120436">
    <w:abstractNumId w:val="11"/>
  </w:num>
  <w:num w:numId="10" w16cid:durableId="416483008">
    <w:abstractNumId w:val="1"/>
  </w:num>
  <w:num w:numId="11" w16cid:durableId="38435037">
    <w:abstractNumId w:val="10"/>
  </w:num>
  <w:num w:numId="12" w16cid:durableId="365523883">
    <w:abstractNumId w:val="4"/>
  </w:num>
  <w:num w:numId="13" w16cid:durableId="1968315226">
    <w:abstractNumId w:val="9"/>
  </w:num>
  <w:num w:numId="14" w16cid:durableId="173767124">
    <w:abstractNumId w:val="0"/>
  </w:num>
  <w:num w:numId="15" w16cid:durableId="259023685">
    <w:abstractNumId w:val="15"/>
  </w:num>
  <w:num w:numId="16" w16cid:durableId="169297872">
    <w:abstractNumId w:val="3"/>
  </w:num>
  <w:num w:numId="17" w16cid:durableId="1352147941">
    <w:abstractNumId w:val="8"/>
  </w:num>
  <w:num w:numId="18" w16cid:durableId="1925872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B2"/>
    <w:rsid w:val="0000080E"/>
    <w:rsid w:val="00000DD7"/>
    <w:rsid w:val="000030A6"/>
    <w:rsid w:val="00005B27"/>
    <w:rsid w:val="00005B6D"/>
    <w:rsid w:val="00007345"/>
    <w:rsid w:val="00007857"/>
    <w:rsid w:val="000109EC"/>
    <w:rsid w:val="00010C85"/>
    <w:rsid w:val="00010F27"/>
    <w:rsid w:val="000127F4"/>
    <w:rsid w:val="00015EBE"/>
    <w:rsid w:val="00017B34"/>
    <w:rsid w:val="00017E41"/>
    <w:rsid w:val="000207DA"/>
    <w:rsid w:val="00020E17"/>
    <w:rsid w:val="00025143"/>
    <w:rsid w:val="00026E8E"/>
    <w:rsid w:val="00027774"/>
    <w:rsid w:val="0003295D"/>
    <w:rsid w:val="000344F1"/>
    <w:rsid w:val="000358EF"/>
    <w:rsid w:val="00043794"/>
    <w:rsid w:val="00045D61"/>
    <w:rsid w:val="00050861"/>
    <w:rsid w:val="000518B4"/>
    <w:rsid w:val="000554BB"/>
    <w:rsid w:val="00056C01"/>
    <w:rsid w:val="00057926"/>
    <w:rsid w:val="00057CE7"/>
    <w:rsid w:val="00061692"/>
    <w:rsid w:val="00061958"/>
    <w:rsid w:val="0006508F"/>
    <w:rsid w:val="000673E3"/>
    <w:rsid w:val="00070CF0"/>
    <w:rsid w:val="000747AB"/>
    <w:rsid w:val="00075B1C"/>
    <w:rsid w:val="00084D4F"/>
    <w:rsid w:val="000860C5"/>
    <w:rsid w:val="00087764"/>
    <w:rsid w:val="00090B9B"/>
    <w:rsid w:val="0009316F"/>
    <w:rsid w:val="00093695"/>
    <w:rsid w:val="00094E14"/>
    <w:rsid w:val="00094F39"/>
    <w:rsid w:val="000A1C5B"/>
    <w:rsid w:val="000A1DED"/>
    <w:rsid w:val="000A252F"/>
    <w:rsid w:val="000A31E4"/>
    <w:rsid w:val="000A4959"/>
    <w:rsid w:val="000A49D7"/>
    <w:rsid w:val="000A6141"/>
    <w:rsid w:val="000A6CBD"/>
    <w:rsid w:val="000A7EF6"/>
    <w:rsid w:val="000B0123"/>
    <w:rsid w:val="000B012E"/>
    <w:rsid w:val="000B0351"/>
    <w:rsid w:val="000B167F"/>
    <w:rsid w:val="000B1BAB"/>
    <w:rsid w:val="000B31A3"/>
    <w:rsid w:val="000B6503"/>
    <w:rsid w:val="000B6D6E"/>
    <w:rsid w:val="000C13C8"/>
    <w:rsid w:val="000C144B"/>
    <w:rsid w:val="000C37EE"/>
    <w:rsid w:val="000C3A67"/>
    <w:rsid w:val="000C7037"/>
    <w:rsid w:val="000D034A"/>
    <w:rsid w:val="000D070C"/>
    <w:rsid w:val="000D0F19"/>
    <w:rsid w:val="000D1BBF"/>
    <w:rsid w:val="000D2276"/>
    <w:rsid w:val="000D3658"/>
    <w:rsid w:val="000D4162"/>
    <w:rsid w:val="000D5F7B"/>
    <w:rsid w:val="000E15AE"/>
    <w:rsid w:val="000E3E63"/>
    <w:rsid w:val="000E50B5"/>
    <w:rsid w:val="000E7735"/>
    <w:rsid w:val="000F0191"/>
    <w:rsid w:val="000F2227"/>
    <w:rsid w:val="000F3C77"/>
    <w:rsid w:val="000F72FD"/>
    <w:rsid w:val="000F79E2"/>
    <w:rsid w:val="001012DE"/>
    <w:rsid w:val="001032D5"/>
    <w:rsid w:val="0010410F"/>
    <w:rsid w:val="001058A0"/>
    <w:rsid w:val="001058AB"/>
    <w:rsid w:val="001066CE"/>
    <w:rsid w:val="00107C2B"/>
    <w:rsid w:val="00110715"/>
    <w:rsid w:val="00110FDD"/>
    <w:rsid w:val="00112B36"/>
    <w:rsid w:val="00112EB0"/>
    <w:rsid w:val="00116C1B"/>
    <w:rsid w:val="00117497"/>
    <w:rsid w:val="001238A9"/>
    <w:rsid w:val="001241FF"/>
    <w:rsid w:val="00124E8F"/>
    <w:rsid w:val="00125129"/>
    <w:rsid w:val="00130CB1"/>
    <w:rsid w:val="00131ED7"/>
    <w:rsid w:val="0013209D"/>
    <w:rsid w:val="0013237D"/>
    <w:rsid w:val="00132425"/>
    <w:rsid w:val="00134F43"/>
    <w:rsid w:val="0013763E"/>
    <w:rsid w:val="00137E85"/>
    <w:rsid w:val="00141DA1"/>
    <w:rsid w:val="001429CD"/>
    <w:rsid w:val="00145710"/>
    <w:rsid w:val="001457EF"/>
    <w:rsid w:val="00147E6C"/>
    <w:rsid w:val="00151180"/>
    <w:rsid w:val="00151383"/>
    <w:rsid w:val="00152ACE"/>
    <w:rsid w:val="00154307"/>
    <w:rsid w:val="00154B2E"/>
    <w:rsid w:val="00155D70"/>
    <w:rsid w:val="00157EF0"/>
    <w:rsid w:val="00162494"/>
    <w:rsid w:val="00162BF1"/>
    <w:rsid w:val="0016429A"/>
    <w:rsid w:val="001671A3"/>
    <w:rsid w:val="00167B55"/>
    <w:rsid w:val="00167BC7"/>
    <w:rsid w:val="00171269"/>
    <w:rsid w:val="00172945"/>
    <w:rsid w:val="00176254"/>
    <w:rsid w:val="00177DD1"/>
    <w:rsid w:val="00180EDA"/>
    <w:rsid w:val="00181261"/>
    <w:rsid w:val="00181459"/>
    <w:rsid w:val="00184A2C"/>
    <w:rsid w:val="00193252"/>
    <w:rsid w:val="00195753"/>
    <w:rsid w:val="0019682E"/>
    <w:rsid w:val="00197E81"/>
    <w:rsid w:val="001A0BD1"/>
    <w:rsid w:val="001A0C99"/>
    <w:rsid w:val="001A2859"/>
    <w:rsid w:val="001A2898"/>
    <w:rsid w:val="001A4276"/>
    <w:rsid w:val="001A47A1"/>
    <w:rsid w:val="001A591D"/>
    <w:rsid w:val="001A64B2"/>
    <w:rsid w:val="001A6F6F"/>
    <w:rsid w:val="001B0B88"/>
    <w:rsid w:val="001B2978"/>
    <w:rsid w:val="001B29B4"/>
    <w:rsid w:val="001B2ED1"/>
    <w:rsid w:val="001B7B1D"/>
    <w:rsid w:val="001C3BFC"/>
    <w:rsid w:val="001C5D41"/>
    <w:rsid w:val="001C6D32"/>
    <w:rsid w:val="001D236D"/>
    <w:rsid w:val="001D5EDF"/>
    <w:rsid w:val="001D60A0"/>
    <w:rsid w:val="001D6FDE"/>
    <w:rsid w:val="001E146B"/>
    <w:rsid w:val="001E1903"/>
    <w:rsid w:val="001E1A1A"/>
    <w:rsid w:val="001E2CC1"/>
    <w:rsid w:val="001E5D32"/>
    <w:rsid w:val="001E7ABE"/>
    <w:rsid w:val="001F3857"/>
    <w:rsid w:val="001F3C95"/>
    <w:rsid w:val="001F522B"/>
    <w:rsid w:val="001F59D9"/>
    <w:rsid w:val="001F7408"/>
    <w:rsid w:val="002020AD"/>
    <w:rsid w:val="002027F7"/>
    <w:rsid w:val="00204C49"/>
    <w:rsid w:val="00204CD2"/>
    <w:rsid w:val="00205C5B"/>
    <w:rsid w:val="0020672F"/>
    <w:rsid w:val="0021013F"/>
    <w:rsid w:val="00212028"/>
    <w:rsid w:val="00221A90"/>
    <w:rsid w:val="002246EF"/>
    <w:rsid w:val="002259D6"/>
    <w:rsid w:val="00226B26"/>
    <w:rsid w:val="002271B1"/>
    <w:rsid w:val="002334A8"/>
    <w:rsid w:val="0023649E"/>
    <w:rsid w:val="0023689F"/>
    <w:rsid w:val="0023788E"/>
    <w:rsid w:val="0024015E"/>
    <w:rsid w:val="00242A38"/>
    <w:rsid w:val="0024393C"/>
    <w:rsid w:val="00243F83"/>
    <w:rsid w:val="0024449F"/>
    <w:rsid w:val="002453B4"/>
    <w:rsid w:val="00245965"/>
    <w:rsid w:val="00245EAA"/>
    <w:rsid w:val="00253A6E"/>
    <w:rsid w:val="00255CA6"/>
    <w:rsid w:val="00257C9C"/>
    <w:rsid w:val="00260CFF"/>
    <w:rsid w:val="00270E7C"/>
    <w:rsid w:val="002726F6"/>
    <w:rsid w:val="00274F61"/>
    <w:rsid w:val="00274FA1"/>
    <w:rsid w:val="00275D17"/>
    <w:rsid w:val="00275F2C"/>
    <w:rsid w:val="00277CA1"/>
    <w:rsid w:val="00281810"/>
    <w:rsid w:val="00281C3F"/>
    <w:rsid w:val="002853B2"/>
    <w:rsid w:val="00286CE6"/>
    <w:rsid w:val="00292084"/>
    <w:rsid w:val="002935CB"/>
    <w:rsid w:val="002953C4"/>
    <w:rsid w:val="0029633A"/>
    <w:rsid w:val="0029681E"/>
    <w:rsid w:val="00297051"/>
    <w:rsid w:val="002A1B02"/>
    <w:rsid w:val="002A4C3A"/>
    <w:rsid w:val="002A4CA3"/>
    <w:rsid w:val="002A52F0"/>
    <w:rsid w:val="002A69A6"/>
    <w:rsid w:val="002B08D6"/>
    <w:rsid w:val="002B109D"/>
    <w:rsid w:val="002B1E74"/>
    <w:rsid w:val="002B297B"/>
    <w:rsid w:val="002B4210"/>
    <w:rsid w:val="002B4E12"/>
    <w:rsid w:val="002B6229"/>
    <w:rsid w:val="002B7743"/>
    <w:rsid w:val="002C2E3E"/>
    <w:rsid w:val="002C6B03"/>
    <w:rsid w:val="002D0C41"/>
    <w:rsid w:val="002D123A"/>
    <w:rsid w:val="002D169C"/>
    <w:rsid w:val="002D18AC"/>
    <w:rsid w:val="002D256A"/>
    <w:rsid w:val="002D480D"/>
    <w:rsid w:val="002D5F65"/>
    <w:rsid w:val="002E0B02"/>
    <w:rsid w:val="002E1676"/>
    <w:rsid w:val="002E1977"/>
    <w:rsid w:val="002E197E"/>
    <w:rsid w:val="002E2A10"/>
    <w:rsid w:val="002E2FD2"/>
    <w:rsid w:val="002E31C0"/>
    <w:rsid w:val="002E5409"/>
    <w:rsid w:val="002F1893"/>
    <w:rsid w:val="002F19E2"/>
    <w:rsid w:val="002F48FF"/>
    <w:rsid w:val="002F4E5C"/>
    <w:rsid w:val="002F7EFF"/>
    <w:rsid w:val="00300647"/>
    <w:rsid w:val="00300F8A"/>
    <w:rsid w:val="00301F42"/>
    <w:rsid w:val="00302B37"/>
    <w:rsid w:val="00302C88"/>
    <w:rsid w:val="0030333F"/>
    <w:rsid w:val="003041D6"/>
    <w:rsid w:val="00306CA1"/>
    <w:rsid w:val="00306ECE"/>
    <w:rsid w:val="003101C4"/>
    <w:rsid w:val="00311C2D"/>
    <w:rsid w:val="00312CB4"/>
    <w:rsid w:val="003131B3"/>
    <w:rsid w:val="00313F77"/>
    <w:rsid w:val="0031483E"/>
    <w:rsid w:val="00314981"/>
    <w:rsid w:val="00314E63"/>
    <w:rsid w:val="00314FB6"/>
    <w:rsid w:val="003157B7"/>
    <w:rsid w:val="003205E1"/>
    <w:rsid w:val="00320DB8"/>
    <w:rsid w:val="00321306"/>
    <w:rsid w:val="00324D25"/>
    <w:rsid w:val="00324D5F"/>
    <w:rsid w:val="00325E21"/>
    <w:rsid w:val="00330E0D"/>
    <w:rsid w:val="003320C7"/>
    <w:rsid w:val="00332377"/>
    <w:rsid w:val="003328F1"/>
    <w:rsid w:val="00333E66"/>
    <w:rsid w:val="003360F1"/>
    <w:rsid w:val="00336A87"/>
    <w:rsid w:val="003379B3"/>
    <w:rsid w:val="00340559"/>
    <w:rsid w:val="00342F76"/>
    <w:rsid w:val="00344A32"/>
    <w:rsid w:val="00345F2A"/>
    <w:rsid w:val="00346D09"/>
    <w:rsid w:val="00347003"/>
    <w:rsid w:val="003502A1"/>
    <w:rsid w:val="003527E1"/>
    <w:rsid w:val="0035422A"/>
    <w:rsid w:val="00355F7A"/>
    <w:rsid w:val="003567EC"/>
    <w:rsid w:val="003573D4"/>
    <w:rsid w:val="00357DE4"/>
    <w:rsid w:val="00360C0B"/>
    <w:rsid w:val="00363F93"/>
    <w:rsid w:val="003646FB"/>
    <w:rsid w:val="00364D6E"/>
    <w:rsid w:val="00366D9F"/>
    <w:rsid w:val="00367720"/>
    <w:rsid w:val="00371E9A"/>
    <w:rsid w:val="0037266E"/>
    <w:rsid w:val="00372E05"/>
    <w:rsid w:val="00374069"/>
    <w:rsid w:val="00376553"/>
    <w:rsid w:val="00376817"/>
    <w:rsid w:val="0038151D"/>
    <w:rsid w:val="003834E9"/>
    <w:rsid w:val="00386514"/>
    <w:rsid w:val="0038677B"/>
    <w:rsid w:val="0039100E"/>
    <w:rsid w:val="00391F0C"/>
    <w:rsid w:val="00393CBD"/>
    <w:rsid w:val="00394FDB"/>
    <w:rsid w:val="0039760F"/>
    <w:rsid w:val="003A01B5"/>
    <w:rsid w:val="003A6C05"/>
    <w:rsid w:val="003A7943"/>
    <w:rsid w:val="003A7DAE"/>
    <w:rsid w:val="003B0965"/>
    <w:rsid w:val="003B1B97"/>
    <w:rsid w:val="003B5BCD"/>
    <w:rsid w:val="003C084E"/>
    <w:rsid w:val="003C1A0A"/>
    <w:rsid w:val="003C2780"/>
    <w:rsid w:val="003C43C8"/>
    <w:rsid w:val="003C5DA9"/>
    <w:rsid w:val="003C7A73"/>
    <w:rsid w:val="003D06A8"/>
    <w:rsid w:val="003D58CE"/>
    <w:rsid w:val="003E0589"/>
    <w:rsid w:val="003E0856"/>
    <w:rsid w:val="003E1FD2"/>
    <w:rsid w:val="003E2AC4"/>
    <w:rsid w:val="003E3283"/>
    <w:rsid w:val="003E4328"/>
    <w:rsid w:val="003E4A6D"/>
    <w:rsid w:val="003E71D6"/>
    <w:rsid w:val="003F115A"/>
    <w:rsid w:val="003F161F"/>
    <w:rsid w:val="003F2531"/>
    <w:rsid w:val="003F632F"/>
    <w:rsid w:val="003F67E0"/>
    <w:rsid w:val="003F6DE2"/>
    <w:rsid w:val="003F740C"/>
    <w:rsid w:val="003F7A33"/>
    <w:rsid w:val="00401DD4"/>
    <w:rsid w:val="00403A41"/>
    <w:rsid w:val="00405174"/>
    <w:rsid w:val="00414BFA"/>
    <w:rsid w:val="00423A95"/>
    <w:rsid w:val="00427493"/>
    <w:rsid w:val="00427FF7"/>
    <w:rsid w:val="0043239A"/>
    <w:rsid w:val="00440120"/>
    <w:rsid w:val="004433D1"/>
    <w:rsid w:val="00444AB3"/>
    <w:rsid w:val="004513F4"/>
    <w:rsid w:val="004545B7"/>
    <w:rsid w:val="00456821"/>
    <w:rsid w:val="00457750"/>
    <w:rsid w:val="004637B8"/>
    <w:rsid w:val="0046424F"/>
    <w:rsid w:val="0046432D"/>
    <w:rsid w:val="00472570"/>
    <w:rsid w:val="004733C4"/>
    <w:rsid w:val="00473481"/>
    <w:rsid w:val="0047459A"/>
    <w:rsid w:val="00474C54"/>
    <w:rsid w:val="00475EEA"/>
    <w:rsid w:val="00480300"/>
    <w:rsid w:val="00480572"/>
    <w:rsid w:val="00481DB9"/>
    <w:rsid w:val="00484257"/>
    <w:rsid w:val="0048466C"/>
    <w:rsid w:val="00485383"/>
    <w:rsid w:val="004931F3"/>
    <w:rsid w:val="004932E1"/>
    <w:rsid w:val="00493B9E"/>
    <w:rsid w:val="00494062"/>
    <w:rsid w:val="00495163"/>
    <w:rsid w:val="004965EC"/>
    <w:rsid w:val="004970B3"/>
    <w:rsid w:val="00497F17"/>
    <w:rsid w:val="004A0322"/>
    <w:rsid w:val="004A1562"/>
    <w:rsid w:val="004A1780"/>
    <w:rsid w:val="004A2518"/>
    <w:rsid w:val="004A5288"/>
    <w:rsid w:val="004B0E15"/>
    <w:rsid w:val="004B35AC"/>
    <w:rsid w:val="004B372E"/>
    <w:rsid w:val="004B3C2E"/>
    <w:rsid w:val="004B5DD1"/>
    <w:rsid w:val="004B644F"/>
    <w:rsid w:val="004C1F16"/>
    <w:rsid w:val="004C3654"/>
    <w:rsid w:val="004C6979"/>
    <w:rsid w:val="004D40F5"/>
    <w:rsid w:val="004D72E7"/>
    <w:rsid w:val="004D7BCE"/>
    <w:rsid w:val="004D7EFC"/>
    <w:rsid w:val="004D7FB9"/>
    <w:rsid w:val="004E0EA9"/>
    <w:rsid w:val="004F2F7A"/>
    <w:rsid w:val="004F2F8F"/>
    <w:rsid w:val="004F31FC"/>
    <w:rsid w:val="004F56E0"/>
    <w:rsid w:val="004F65E5"/>
    <w:rsid w:val="005005DD"/>
    <w:rsid w:val="0050119A"/>
    <w:rsid w:val="00502365"/>
    <w:rsid w:val="00504094"/>
    <w:rsid w:val="0050620B"/>
    <w:rsid w:val="00510B52"/>
    <w:rsid w:val="0051101B"/>
    <w:rsid w:val="0051200B"/>
    <w:rsid w:val="005209E4"/>
    <w:rsid w:val="0052271C"/>
    <w:rsid w:val="00522CA6"/>
    <w:rsid w:val="00532C2B"/>
    <w:rsid w:val="00542901"/>
    <w:rsid w:val="00542C46"/>
    <w:rsid w:val="0054443C"/>
    <w:rsid w:val="0054574B"/>
    <w:rsid w:val="0054711E"/>
    <w:rsid w:val="00550E64"/>
    <w:rsid w:val="0055273E"/>
    <w:rsid w:val="005533B9"/>
    <w:rsid w:val="005549E7"/>
    <w:rsid w:val="00555139"/>
    <w:rsid w:val="00555B2C"/>
    <w:rsid w:val="00563CF3"/>
    <w:rsid w:val="00571B1C"/>
    <w:rsid w:val="0057200D"/>
    <w:rsid w:val="005729C6"/>
    <w:rsid w:val="005809CE"/>
    <w:rsid w:val="0058131B"/>
    <w:rsid w:val="00581BBB"/>
    <w:rsid w:val="00582722"/>
    <w:rsid w:val="005924F2"/>
    <w:rsid w:val="005A1C96"/>
    <w:rsid w:val="005A33FA"/>
    <w:rsid w:val="005A546A"/>
    <w:rsid w:val="005B1C63"/>
    <w:rsid w:val="005B5718"/>
    <w:rsid w:val="005B63B2"/>
    <w:rsid w:val="005B76AA"/>
    <w:rsid w:val="005B7AE3"/>
    <w:rsid w:val="005C00EE"/>
    <w:rsid w:val="005C2378"/>
    <w:rsid w:val="005C3741"/>
    <w:rsid w:val="005C4BF4"/>
    <w:rsid w:val="005C6DF4"/>
    <w:rsid w:val="005D49CF"/>
    <w:rsid w:val="005D68E3"/>
    <w:rsid w:val="005E1960"/>
    <w:rsid w:val="005E1A29"/>
    <w:rsid w:val="005E37BB"/>
    <w:rsid w:val="005F1A4F"/>
    <w:rsid w:val="005F2C90"/>
    <w:rsid w:val="005F35B0"/>
    <w:rsid w:val="005F5471"/>
    <w:rsid w:val="005F593F"/>
    <w:rsid w:val="005F6A6F"/>
    <w:rsid w:val="006014A6"/>
    <w:rsid w:val="00602BEA"/>
    <w:rsid w:val="00605A0C"/>
    <w:rsid w:val="0060612A"/>
    <w:rsid w:val="00606741"/>
    <w:rsid w:val="00611B15"/>
    <w:rsid w:val="006125AF"/>
    <w:rsid w:val="00614966"/>
    <w:rsid w:val="006203B4"/>
    <w:rsid w:val="00620A40"/>
    <w:rsid w:val="0062295E"/>
    <w:rsid w:val="00623704"/>
    <w:rsid w:val="006265D1"/>
    <w:rsid w:val="006270D9"/>
    <w:rsid w:val="00627606"/>
    <w:rsid w:val="006309B5"/>
    <w:rsid w:val="00631DDC"/>
    <w:rsid w:val="006346DC"/>
    <w:rsid w:val="00636B56"/>
    <w:rsid w:val="00637427"/>
    <w:rsid w:val="006414F8"/>
    <w:rsid w:val="00642749"/>
    <w:rsid w:val="00642B14"/>
    <w:rsid w:val="00642EA4"/>
    <w:rsid w:val="00643ABF"/>
    <w:rsid w:val="0064451A"/>
    <w:rsid w:val="00646053"/>
    <w:rsid w:val="00646376"/>
    <w:rsid w:val="00647617"/>
    <w:rsid w:val="00647F2E"/>
    <w:rsid w:val="00651C1B"/>
    <w:rsid w:val="00651E03"/>
    <w:rsid w:val="00655CDA"/>
    <w:rsid w:val="00661365"/>
    <w:rsid w:val="00661799"/>
    <w:rsid w:val="00664F55"/>
    <w:rsid w:val="0066574F"/>
    <w:rsid w:val="00682156"/>
    <w:rsid w:val="006826DD"/>
    <w:rsid w:val="00684E5B"/>
    <w:rsid w:val="0068529E"/>
    <w:rsid w:val="00686BDA"/>
    <w:rsid w:val="00690363"/>
    <w:rsid w:val="00691E2A"/>
    <w:rsid w:val="006931EF"/>
    <w:rsid w:val="006936B3"/>
    <w:rsid w:val="0069672E"/>
    <w:rsid w:val="00697331"/>
    <w:rsid w:val="00697C84"/>
    <w:rsid w:val="006A157F"/>
    <w:rsid w:val="006A68D9"/>
    <w:rsid w:val="006A6D9F"/>
    <w:rsid w:val="006B182E"/>
    <w:rsid w:val="006B6124"/>
    <w:rsid w:val="006B6305"/>
    <w:rsid w:val="006C036E"/>
    <w:rsid w:val="006C1B9E"/>
    <w:rsid w:val="006C3D46"/>
    <w:rsid w:val="006C4F04"/>
    <w:rsid w:val="006C7FA5"/>
    <w:rsid w:val="006D374A"/>
    <w:rsid w:val="006D3A09"/>
    <w:rsid w:val="006D756D"/>
    <w:rsid w:val="006E0BE3"/>
    <w:rsid w:val="006E13D8"/>
    <w:rsid w:val="006E184C"/>
    <w:rsid w:val="006E671F"/>
    <w:rsid w:val="006E77EA"/>
    <w:rsid w:val="006F0CA1"/>
    <w:rsid w:val="006F6929"/>
    <w:rsid w:val="006F6EB6"/>
    <w:rsid w:val="006F7BA2"/>
    <w:rsid w:val="006F7F4D"/>
    <w:rsid w:val="00700CC2"/>
    <w:rsid w:val="00703D83"/>
    <w:rsid w:val="007040FC"/>
    <w:rsid w:val="0070422F"/>
    <w:rsid w:val="00704AF2"/>
    <w:rsid w:val="0070580B"/>
    <w:rsid w:val="0070781C"/>
    <w:rsid w:val="00711B87"/>
    <w:rsid w:val="007122F9"/>
    <w:rsid w:val="0071580F"/>
    <w:rsid w:val="00715EAA"/>
    <w:rsid w:val="00721199"/>
    <w:rsid w:val="007230BA"/>
    <w:rsid w:val="007264BD"/>
    <w:rsid w:val="0073222E"/>
    <w:rsid w:val="00734DCC"/>
    <w:rsid w:val="00735165"/>
    <w:rsid w:val="00736FA6"/>
    <w:rsid w:val="00740859"/>
    <w:rsid w:val="00745BDD"/>
    <w:rsid w:val="00747E85"/>
    <w:rsid w:val="00753C57"/>
    <w:rsid w:val="007541B9"/>
    <w:rsid w:val="00754DCA"/>
    <w:rsid w:val="00755162"/>
    <w:rsid w:val="0076140C"/>
    <w:rsid w:val="00762630"/>
    <w:rsid w:val="00762AF6"/>
    <w:rsid w:val="00764EC5"/>
    <w:rsid w:val="0076539E"/>
    <w:rsid w:val="00770ECE"/>
    <w:rsid w:val="00773FF4"/>
    <w:rsid w:val="00775993"/>
    <w:rsid w:val="007777F6"/>
    <w:rsid w:val="00780644"/>
    <w:rsid w:val="00781DB6"/>
    <w:rsid w:val="00791DF6"/>
    <w:rsid w:val="00792C95"/>
    <w:rsid w:val="0079643F"/>
    <w:rsid w:val="00796968"/>
    <w:rsid w:val="007A0D94"/>
    <w:rsid w:val="007A28B6"/>
    <w:rsid w:val="007A5A6A"/>
    <w:rsid w:val="007B230F"/>
    <w:rsid w:val="007B23F2"/>
    <w:rsid w:val="007B2D47"/>
    <w:rsid w:val="007B5219"/>
    <w:rsid w:val="007B5BB4"/>
    <w:rsid w:val="007C007D"/>
    <w:rsid w:val="007C32C6"/>
    <w:rsid w:val="007C36CD"/>
    <w:rsid w:val="007C5E30"/>
    <w:rsid w:val="007C6420"/>
    <w:rsid w:val="007C78A4"/>
    <w:rsid w:val="007C7A2F"/>
    <w:rsid w:val="007D2B9E"/>
    <w:rsid w:val="007D2F8F"/>
    <w:rsid w:val="007D348B"/>
    <w:rsid w:val="007D57EA"/>
    <w:rsid w:val="007D5C1B"/>
    <w:rsid w:val="007E00AB"/>
    <w:rsid w:val="007E0E6C"/>
    <w:rsid w:val="007E15EB"/>
    <w:rsid w:val="007E6E74"/>
    <w:rsid w:val="007F1590"/>
    <w:rsid w:val="00804E7B"/>
    <w:rsid w:val="00805B8C"/>
    <w:rsid w:val="00807924"/>
    <w:rsid w:val="008118B8"/>
    <w:rsid w:val="008135AC"/>
    <w:rsid w:val="00817B0A"/>
    <w:rsid w:val="008204F5"/>
    <w:rsid w:val="00820A29"/>
    <w:rsid w:val="0082446F"/>
    <w:rsid w:val="00825B4C"/>
    <w:rsid w:val="00827053"/>
    <w:rsid w:val="008274AB"/>
    <w:rsid w:val="008305D2"/>
    <w:rsid w:val="00831C25"/>
    <w:rsid w:val="00831DF5"/>
    <w:rsid w:val="008352E0"/>
    <w:rsid w:val="00836376"/>
    <w:rsid w:val="00836BFC"/>
    <w:rsid w:val="00836E18"/>
    <w:rsid w:val="00837BE6"/>
    <w:rsid w:val="008409E9"/>
    <w:rsid w:val="008419DF"/>
    <w:rsid w:val="008456AA"/>
    <w:rsid w:val="00853509"/>
    <w:rsid w:val="0085428D"/>
    <w:rsid w:val="0085513A"/>
    <w:rsid w:val="0086228D"/>
    <w:rsid w:val="0086285E"/>
    <w:rsid w:val="00864399"/>
    <w:rsid w:val="00865724"/>
    <w:rsid w:val="008761D9"/>
    <w:rsid w:val="00876DDF"/>
    <w:rsid w:val="00881283"/>
    <w:rsid w:val="00881B54"/>
    <w:rsid w:val="00883659"/>
    <w:rsid w:val="0088366A"/>
    <w:rsid w:val="00884A54"/>
    <w:rsid w:val="008853A8"/>
    <w:rsid w:val="00887188"/>
    <w:rsid w:val="00890745"/>
    <w:rsid w:val="0089284B"/>
    <w:rsid w:val="00893A29"/>
    <w:rsid w:val="00893FB4"/>
    <w:rsid w:val="00896A80"/>
    <w:rsid w:val="008A1B89"/>
    <w:rsid w:val="008A3280"/>
    <w:rsid w:val="008A58D5"/>
    <w:rsid w:val="008A5E6C"/>
    <w:rsid w:val="008A5F14"/>
    <w:rsid w:val="008A7FE4"/>
    <w:rsid w:val="008B02C6"/>
    <w:rsid w:val="008B0511"/>
    <w:rsid w:val="008B225E"/>
    <w:rsid w:val="008B44DC"/>
    <w:rsid w:val="008B4D45"/>
    <w:rsid w:val="008B604E"/>
    <w:rsid w:val="008C1926"/>
    <w:rsid w:val="008C26B4"/>
    <w:rsid w:val="008C3914"/>
    <w:rsid w:val="008C4144"/>
    <w:rsid w:val="008C5A4F"/>
    <w:rsid w:val="008D2069"/>
    <w:rsid w:val="008D28B8"/>
    <w:rsid w:val="008D3538"/>
    <w:rsid w:val="008D39B3"/>
    <w:rsid w:val="008D4014"/>
    <w:rsid w:val="008D5D4E"/>
    <w:rsid w:val="008E1017"/>
    <w:rsid w:val="008E30F7"/>
    <w:rsid w:val="008E3781"/>
    <w:rsid w:val="008E437E"/>
    <w:rsid w:val="008E724D"/>
    <w:rsid w:val="008E7A5A"/>
    <w:rsid w:val="008F056F"/>
    <w:rsid w:val="008F1426"/>
    <w:rsid w:val="008F245F"/>
    <w:rsid w:val="008F3546"/>
    <w:rsid w:val="008F3B55"/>
    <w:rsid w:val="008F624C"/>
    <w:rsid w:val="008F662D"/>
    <w:rsid w:val="008F6780"/>
    <w:rsid w:val="008F6FD2"/>
    <w:rsid w:val="008F7FEC"/>
    <w:rsid w:val="00901AB0"/>
    <w:rsid w:val="00901AF1"/>
    <w:rsid w:val="009070A2"/>
    <w:rsid w:val="0090761C"/>
    <w:rsid w:val="00907F0A"/>
    <w:rsid w:val="009113C7"/>
    <w:rsid w:val="00912D3F"/>
    <w:rsid w:val="009147C3"/>
    <w:rsid w:val="00920570"/>
    <w:rsid w:val="00922EEB"/>
    <w:rsid w:val="0092546D"/>
    <w:rsid w:val="00927FEC"/>
    <w:rsid w:val="00930462"/>
    <w:rsid w:val="009311C4"/>
    <w:rsid w:val="009324C4"/>
    <w:rsid w:val="0093324F"/>
    <w:rsid w:val="00934EBC"/>
    <w:rsid w:val="00936968"/>
    <w:rsid w:val="00936E97"/>
    <w:rsid w:val="009401CF"/>
    <w:rsid w:val="00940C8E"/>
    <w:rsid w:val="009418F4"/>
    <w:rsid w:val="009437D2"/>
    <w:rsid w:val="00943BDB"/>
    <w:rsid w:val="00946C26"/>
    <w:rsid w:val="009502DD"/>
    <w:rsid w:val="00950AF0"/>
    <w:rsid w:val="009515D9"/>
    <w:rsid w:val="00954D9D"/>
    <w:rsid w:val="00956BF8"/>
    <w:rsid w:val="00960684"/>
    <w:rsid w:val="009606BA"/>
    <w:rsid w:val="00960DEE"/>
    <w:rsid w:val="00961D30"/>
    <w:rsid w:val="00964478"/>
    <w:rsid w:val="0096507F"/>
    <w:rsid w:val="00966A0F"/>
    <w:rsid w:val="00970D46"/>
    <w:rsid w:val="00970EC9"/>
    <w:rsid w:val="00974A06"/>
    <w:rsid w:val="00976173"/>
    <w:rsid w:val="00976226"/>
    <w:rsid w:val="0098133F"/>
    <w:rsid w:val="0098452F"/>
    <w:rsid w:val="00986D07"/>
    <w:rsid w:val="009874BD"/>
    <w:rsid w:val="00990B0A"/>
    <w:rsid w:val="00991594"/>
    <w:rsid w:val="00991B37"/>
    <w:rsid w:val="00992508"/>
    <w:rsid w:val="009960DC"/>
    <w:rsid w:val="0099632C"/>
    <w:rsid w:val="00996BFA"/>
    <w:rsid w:val="009A125F"/>
    <w:rsid w:val="009A32F9"/>
    <w:rsid w:val="009A3F31"/>
    <w:rsid w:val="009A3FED"/>
    <w:rsid w:val="009A5709"/>
    <w:rsid w:val="009A5838"/>
    <w:rsid w:val="009A5F3A"/>
    <w:rsid w:val="009A6EC3"/>
    <w:rsid w:val="009B04AE"/>
    <w:rsid w:val="009B3417"/>
    <w:rsid w:val="009B6BAF"/>
    <w:rsid w:val="009B6DBC"/>
    <w:rsid w:val="009C10DE"/>
    <w:rsid w:val="009C25B6"/>
    <w:rsid w:val="009C2E32"/>
    <w:rsid w:val="009C3D50"/>
    <w:rsid w:val="009C5B88"/>
    <w:rsid w:val="009C6DFE"/>
    <w:rsid w:val="009C702B"/>
    <w:rsid w:val="009C752B"/>
    <w:rsid w:val="009D0600"/>
    <w:rsid w:val="009D13AF"/>
    <w:rsid w:val="009D2429"/>
    <w:rsid w:val="009D4138"/>
    <w:rsid w:val="009E2BDF"/>
    <w:rsid w:val="009E3F2B"/>
    <w:rsid w:val="009E6703"/>
    <w:rsid w:val="009F0B97"/>
    <w:rsid w:val="009F6F7D"/>
    <w:rsid w:val="00A02879"/>
    <w:rsid w:val="00A03232"/>
    <w:rsid w:val="00A041DC"/>
    <w:rsid w:val="00A052C0"/>
    <w:rsid w:val="00A161BA"/>
    <w:rsid w:val="00A205E0"/>
    <w:rsid w:val="00A21476"/>
    <w:rsid w:val="00A23AC6"/>
    <w:rsid w:val="00A2514B"/>
    <w:rsid w:val="00A2549A"/>
    <w:rsid w:val="00A26FED"/>
    <w:rsid w:val="00A31655"/>
    <w:rsid w:val="00A347EF"/>
    <w:rsid w:val="00A44059"/>
    <w:rsid w:val="00A448CE"/>
    <w:rsid w:val="00A44CA3"/>
    <w:rsid w:val="00A458C2"/>
    <w:rsid w:val="00A46222"/>
    <w:rsid w:val="00A519F3"/>
    <w:rsid w:val="00A52E85"/>
    <w:rsid w:val="00A53EB9"/>
    <w:rsid w:val="00A57ED7"/>
    <w:rsid w:val="00A57FA4"/>
    <w:rsid w:val="00A62000"/>
    <w:rsid w:val="00A623FA"/>
    <w:rsid w:val="00A6451B"/>
    <w:rsid w:val="00A651FE"/>
    <w:rsid w:val="00A70542"/>
    <w:rsid w:val="00A70BBA"/>
    <w:rsid w:val="00A72079"/>
    <w:rsid w:val="00A7244C"/>
    <w:rsid w:val="00A72E4D"/>
    <w:rsid w:val="00A8075F"/>
    <w:rsid w:val="00A81CA1"/>
    <w:rsid w:val="00A842D0"/>
    <w:rsid w:val="00A85D41"/>
    <w:rsid w:val="00A87080"/>
    <w:rsid w:val="00A87B13"/>
    <w:rsid w:val="00A92485"/>
    <w:rsid w:val="00A925FB"/>
    <w:rsid w:val="00A92BB6"/>
    <w:rsid w:val="00A95235"/>
    <w:rsid w:val="00A96B09"/>
    <w:rsid w:val="00A9703E"/>
    <w:rsid w:val="00AA1649"/>
    <w:rsid w:val="00AA2130"/>
    <w:rsid w:val="00AA382B"/>
    <w:rsid w:val="00AA424D"/>
    <w:rsid w:val="00AA6233"/>
    <w:rsid w:val="00AA7BCC"/>
    <w:rsid w:val="00AB073E"/>
    <w:rsid w:val="00AB080A"/>
    <w:rsid w:val="00AB0EE9"/>
    <w:rsid w:val="00AB1D8A"/>
    <w:rsid w:val="00AB1DD0"/>
    <w:rsid w:val="00AB30EC"/>
    <w:rsid w:val="00AB5D3F"/>
    <w:rsid w:val="00AB769F"/>
    <w:rsid w:val="00AC00F0"/>
    <w:rsid w:val="00AC0EC9"/>
    <w:rsid w:val="00AC135E"/>
    <w:rsid w:val="00AC3F0E"/>
    <w:rsid w:val="00AC48D2"/>
    <w:rsid w:val="00AC4D07"/>
    <w:rsid w:val="00AC5A95"/>
    <w:rsid w:val="00AC6A44"/>
    <w:rsid w:val="00AD1681"/>
    <w:rsid w:val="00AD6879"/>
    <w:rsid w:val="00AD7AF6"/>
    <w:rsid w:val="00AE00D4"/>
    <w:rsid w:val="00AE1A28"/>
    <w:rsid w:val="00AE1A4D"/>
    <w:rsid w:val="00AE1D24"/>
    <w:rsid w:val="00AE1E6F"/>
    <w:rsid w:val="00AE4137"/>
    <w:rsid w:val="00AE46A0"/>
    <w:rsid w:val="00AE5A6D"/>
    <w:rsid w:val="00AE6129"/>
    <w:rsid w:val="00AE7F51"/>
    <w:rsid w:val="00AF1997"/>
    <w:rsid w:val="00AF2F04"/>
    <w:rsid w:val="00AF4959"/>
    <w:rsid w:val="00AF5A15"/>
    <w:rsid w:val="00AF62E3"/>
    <w:rsid w:val="00AF6CF8"/>
    <w:rsid w:val="00AF6D87"/>
    <w:rsid w:val="00AF7F76"/>
    <w:rsid w:val="00B013A3"/>
    <w:rsid w:val="00B043BA"/>
    <w:rsid w:val="00B1225E"/>
    <w:rsid w:val="00B13F02"/>
    <w:rsid w:val="00B15A01"/>
    <w:rsid w:val="00B15C34"/>
    <w:rsid w:val="00B17584"/>
    <w:rsid w:val="00B223F8"/>
    <w:rsid w:val="00B2461D"/>
    <w:rsid w:val="00B24F6E"/>
    <w:rsid w:val="00B26531"/>
    <w:rsid w:val="00B2665C"/>
    <w:rsid w:val="00B26D8D"/>
    <w:rsid w:val="00B27527"/>
    <w:rsid w:val="00B302AA"/>
    <w:rsid w:val="00B315A1"/>
    <w:rsid w:val="00B31EBD"/>
    <w:rsid w:val="00B321B3"/>
    <w:rsid w:val="00B357B2"/>
    <w:rsid w:val="00B37954"/>
    <w:rsid w:val="00B40264"/>
    <w:rsid w:val="00B408AA"/>
    <w:rsid w:val="00B42A7D"/>
    <w:rsid w:val="00B42C1D"/>
    <w:rsid w:val="00B42C5F"/>
    <w:rsid w:val="00B44B39"/>
    <w:rsid w:val="00B4585D"/>
    <w:rsid w:val="00B502E1"/>
    <w:rsid w:val="00B5212D"/>
    <w:rsid w:val="00B5333E"/>
    <w:rsid w:val="00B5394B"/>
    <w:rsid w:val="00B53AC1"/>
    <w:rsid w:val="00B53EB8"/>
    <w:rsid w:val="00B541F1"/>
    <w:rsid w:val="00B568D3"/>
    <w:rsid w:val="00B61395"/>
    <w:rsid w:val="00B61BED"/>
    <w:rsid w:val="00B640F9"/>
    <w:rsid w:val="00B64DA4"/>
    <w:rsid w:val="00B707A1"/>
    <w:rsid w:val="00B8252B"/>
    <w:rsid w:val="00B850BF"/>
    <w:rsid w:val="00B87147"/>
    <w:rsid w:val="00B91DC7"/>
    <w:rsid w:val="00B93221"/>
    <w:rsid w:val="00B9400F"/>
    <w:rsid w:val="00BA1A65"/>
    <w:rsid w:val="00BA3CFB"/>
    <w:rsid w:val="00BA626C"/>
    <w:rsid w:val="00BA7F7A"/>
    <w:rsid w:val="00BB616B"/>
    <w:rsid w:val="00BB6FF5"/>
    <w:rsid w:val="00BB7C74"/>
    <w:rsid w:val="00BC0872"/>
    <w:rsid w:val="00BC22F8"/>
    <w:rsid w:val="00BC4143"/>
    <w:rsid w:val="00BC78DB"/>
    <w:rsid w:val="00BD53C6"/>
    <w:rsid w:val="00BD5FB0"/>
    <w:rsid w:val="00BE1500"/>
    <w:rsid w:val="00BE25AB"/>
    <w:rsid w:val="00BE4461"/>
    <w:rsid w:val="00BE4FC9"/>
    <w:rsid w:val="00BE5C7D"/>
    <w:rsid w:val="00BF0F5E"/>
    <w:rsid w:val="00BF1590"/>
    <w:rsid w:val="00BF3570"/>
    <w:rsid w:val="00BF3C93"/>
    <w:rsid w:val="00BF6D94"/>
    <w:rsid w:val="00C02634"/>
    <w:rsid w:val="00C04AF7"/>
    <w:rsid w:val="00C04F20"/>
    <w:rsid w:val="00C0534E"/>
    <w:rsid w:val="00C06055"/>
    <w:rsid w:val="00C074C1"/>
    <w:rsid w:val="00C11DE7"/>
    <w:rsid w:val="00C14032"/>
    <w:rsid w:val="00C1758B"/>
    <w:rsid w:val="00C20EA0"/>
    <w:rsid w:val="00C215C9"/>
    <w:rsid w:val="00C241E9"/>
    <w:rsid w:val="00C26C2F"/>
    <w:rsid w:val="00C26DDA"/>
    <w:rsid w:val="00C327CE"/>
    <w:rsid w:val="00C32AD7"/>
    <w:rsid w:val="00C32B52"/>
    <w:rsid w:val="00C34658"/>
    <w:rsid w:val="00C34B02"/>
    <w:rsid w:val="00C36FF4"/>
    <w:rsid w:val="00C37109"/>
    <w:rsid w:val="00C407D5"/>
    <w:rsid w:val="00C412B0"/>
    <w:rsid w:val="00C41CB0"/>
    <w:rsid w:val="00C43259"/>
    <w:rsid w:val="00C442BB"/>
    <w:rsid w:val="00C467EE"/>
    <w:rsid w:val="00C514B8"/>
    <w:rsid w:val="00C53BC5"/>
    <w:rsid w:val="00C54F63"/>
    <w:rsid w:val="00C55AD8"/>
    <w:rsid w:val="00C57AAC"/>
    <w:rsid w:val="00C57F8D"/>
    <w:rsid w:val="00C6233D"/>
    <w:rsid w:val="00C629F6"/>
    <w:rsid w:val="00C668A9"/>
    <w:rsid w:val="00C70532"/>
    <w:rsid w:val="00C749A5"/>
    <w:rsid w:val="00C749F7"/>
    <w:rsid w:val="00C84E6D"/>
    <w:rsid w:val="00C85224"/>
    <w:rsid w:val="00C91086"/>
    <w:rsid w:val="00CA0911"/>
    <w:rsid w:val="00CA3846"/>
    <w:rsid w:val="00CA42AC"/>
    <w:rsid w:val="00CA5EF3"/>
    <w:rsid w:val="00CB1422"/>
    <w:rsid w:val="00CB14B0"/>
    <w:rsid w:val="00CB1903"/>
    <w:rsid w:val="00CB1C04"/>
    <w:rsid w:val="00CB2111"/>
    <w:rsid w:val="00CB23A8"/>
    <w:rsid w:val="00CB295F"/>
    <w:rsid w:val="00CB2ACF"/>
    <w:rsid w:val="00CB2BD6"/>
    <w:rsid w:val="00CB3BE7"/>
    <w:rsid w:val="00CB4B20"/>
    <w:rsid w:val="00CB4D59"/>
    <w:rsid w:val="00CB7BF8"/>
    <w:rsid w:val="00CC09A8"/>
    <w:rsid w:val="00CC1243"/>
    <w:rsid w:val="00CC29B9"/>
    <w:rsid w:val="00CC3629"/>
    <w:rsid w:val="00CC3C64"/>
    <w:rsid w:val="00CC5028"/>
    <w:rsid w:val="00CC6841"/>
    <w:rsid w:val="00CC7B8F"/>
    <w:rsid w:val="00CC7F19"/>
    <w:rsid w:val="00CD0666"/>
    <w:rsid w:val="00CD2C49"/>
    <w:rsid w:val="00CD6D0D"/>
    <w:rsid w:val="00CE1A25"/>
    <w:rsid w:val="00CE257C"/>
    <w:rsid w:val="00CE2DAA"/>
    <w:rsid w:val="00CE44C5"/>
    <w:rsid w:val="00CE6C8C"/>
    <w:rsid w:val="00CE793A"/>
    <w:rsid w:val="00CF0D72"/>
    <w:rsid w:val="00CF1467"/>
    <w:rsid w:val="00CF4937"/>
    <w:rsid w:val="00CF6010"/>
    <w:rsid w:val="00CF6B8A"/>
    <w:rsid w:val="00CF74AB"/>
    <w:rsid w:val="00D0037F"/>
    <w:rsid w:val="00D04185"/>
    <w:rsid w:val="00D04248"/>
    <w:rsid w:val="00D04863"/>
    <w:rsid w:val="00D04A74"/>
    <w:rsid w:val="00D058F0"/>
    <w:rsid w:val="00D066B5"/>
    <w:rsid w:val="00D11054"/>
    <w:rsid w:val="00D13571"/>
    <w:rsid w:val="00D16D9F"/>
    <w:rsid w:val="00D17B3D"/>
    <w:rsid w:val="00D2102F"/>
    <w:rsid w:val="00D214A3"/>
    <w:rsid w:val="00D21F31"/>
    <w:rsid w:val="00D24879"/>
    <w:rsid w:val="00D25B6D"/>
    <w:rsid w:val="00D2667F"/>
    <w:rsid w:val="00D31F37"/>
    <w:rsid w:val="00D32995"/>
    <w:rsid w:val="00D33102"/>
    <w:rsid w:val="00D3334F"/>
    <w:rsid w:val="00D355E2"/>
    <w:rsid w:val="00D3680C"/>
    <w:rsid w:val="00D3730B"/>
    <w:rsid w:val="00D4144F"/>
    <w:rsid w:val="00D449D6"/>
    <w:rsid w:val="00D45570"/>
    <w:rsid w:val="00D47315"/>
    <w:rsid w:val="00D50D4A"/>
    <w:rsid w:val="00D51712"/>
    <w:rsid w:val="00D52C6D"/>
    <w:rsid w:val="00D52D27"/>
    <w:rsid w:val="00D566FC"/>
    <w:rsid w:val="00D5686D"/>
    <w:rsid w:val="00D56C32"/>
    <w:rsid w:val="00D62E48"/>
    <w:rsid w:val="00D63029"/>
    <w:rsid w:val="00D639A4"/>
    <w:rsid w:val="00D63E89"/>
    <w:rsid w:val="00D64CF7"/>
    <w:rsid w:val="00D65920"/>
    <w:rsid w:val="00D66924"/>
    <w:rsid w:val="00D669BC"/>
    <w:rsid w:val="00D71642"/>
    <w:rsid w:val="00D71D2D"/>
    <w:rsid w:val="00D72DD1"/>
    <w:rsid w:val="00D73A75"/>
    <w:rsid w:val="00D762D6"/>
    <w:rsid w:val="00D76A72"/>
    <w:rsid w:val="00D8392D"/>
    <w:rsid w:val="00D84F57"/>
    <w:rsid w:val="00D927B5"/>
    <w:rsid w:val="00D92AA8"/>
    <w:rsid w:val="00D932F3"/>
    <w:rsid w:val="00D95E9C"/>
    <w:rsid w:val="00DA05C8"/>
    <w:rsid w:val="00DA5D42"/>
    <w:rsid w:val="00DA5E53"/>
    <w:rsid w:val="00DA60ED"/>
    <w:rsid w:val="00DA60EF"/>
    <w:rsid w:val="00DA617F"/>
    <w:rsid w:val="00DA73B0"/>
    <w:rsid w:val="00DA7B9F"/>
    <w:rsid w:val="00DA7DFD"/>
    <w:rsid w:val="00DB0DC4"/>
    <w:rsid w:val="00DB1E11"/>
    <w:rsid w:val="00DB349C"/>
    <w:rsid w:val="00DB6C6E"/>
    <w:rsid w:val="00DB757C"/>
    <w:rsid w:val="00DC1E2C"/>
    <w:rsid w:val="00DC2286"/>
    <w:rsid w:val="00DC3045"/>
    <w:rsid w:val="00DD05AE"/>
    <w:rsid w:val="00DD2C30"/>
    <w:rsid w:val="00DD3CE4"/>
    <w:rsid w:val="00DD487F"/>
    <w:rsid w:val="00DE5262"/>
    <w:rsid w:val="00DE7D77"/>
    <w:rsid w:val="00DF12EC"/>
    <w:rsid w:val="00DF261D"/>
    <w:rsid w:val="00DF7B55"/>
    <w:rsid w:val="00E02432"/>
    <w:rsid w:val="00E04A97"/>
    <w:rsid w:val="00E07A4D"/>
    <w:rsid w:val="00E12AAA"/>
    <w:rsid w:val="00E12C6D"/>
    <w:rsid w:val="00E13442"/>
    <w:rsid w:val="00E14461"/>
    <w:rsid w:val="00E1479C"/>
    <w:rsid w:val="00E14FF2"/>
    <w:rsid w:val="00E1626B"/>
    <w:rsid w:val="00E20ECE"/>
    <w:rsid w:val="00E2440E"/>
    <w:rsid w:val="00E24F23"/>
    <w:rsid w:val="00E24F90"/>
    <w:rsid w:val="00E26B3F"/>
    <w:rsid w:val="00E31417"/>
    <w:rsid w:val="00E31D5A"/>
    <w:rsid w:val="00E33128"/>
    <w:rsid w:val="00E34D88"/>
    <w:rsid w:val="00E36952"/>
    <w:rsid w:val="00E374F7"/>
    <w:rsid w:val="00E37DF4"/>
    <w:rsid w:val="00E37E9C"/>
    <w:rsid w:val="00E41C17"/>
    <w:rsid w:val="00E4228A"/>
    <w:rsid w:val="00E424F4"/>
    <w:rsid w:val="00E43173"/>
    <w:rsid w:val="00E439C7"/>
    <w:rsid w:val="00E43D2F"/>
    <w:rsid w:val="00E44807"/>
    <w:rsid w:val="00E4681F"/>
    <w:rsid w:val="00E512F9"/>
    <w:rsid w:val="00E54AC7"/>
    <w:rsid w:val="00E54B42"/>
    <w:rsid w:val="00E56B57"/>
    <w:rsid w:val="00E63015"/>
    <w:rsid w:val="00E6307B"/>
    <w:rsid w:val="00E64931"/>
    <w:rsid w:val="00E6589E"/>
    <w:rsid w:val="00E66FE4"/>
    <w:rsid w:val="00E71C54"/>
    <w:rsid w:val="00E725E2"/>
    <w:rsid w:val="00E72913"/>
    <w:rsid w:val="00E74159"/>
    <w:rsid w:val="00E753B3"/>
    <w:rsid w:val="00E771C9"/>
    <w:rsid w:val="00E77C9B"/>
    <w:rsid w:val="00E91195"/>
    <w:rsid w:val="00E9138A"/>
    <w:rsid w:val="00E9264B"/>
    <w:rsid w:val="00E927DB"/>
    <w:rsid w:val="00E94783"/>
    <w:rsid w:val="00E97ED6"/>
    <w:rsid w:val="00EA2DC8"/>
    <w:rsid w:val="00EA3A05"/>
    <w:rsid w:val="00EA3D26"/>
    <w:rsid w:val="00EA42F1"/>
    <w:rsid w:val="00EA4FEC"/>
    <w:rsid w:val="00EB0932"/>
    <w:rsid w:val="00EB13B2"/>
    <w:rsid w:val="00EB2D94"/>
    <w:rsid w:val="00EB328D"/>
    <w:rsid w:val="00EB38BD"/>
    <w:rsid w:val="00EB715A"/>
    <w:rsid w:val="00EB7255"/>
    <w:rsid w:val="00EC093D"/>
    <w:rsid w:val="00EC28A1"/>
    <w:rsid w:val="00EC2A24"/>
    <w:rsid w:val="00EC30F0"/>
    <w:rsid w:val="00EC340F"/>
    <w:rsid w:val="00EC38A6"/>
    <w:rsid w:val="00EC5FD6"/>
    <w:rsid w:val="00EC6D7E"/>
    <w:rsid w:val="00ED054A"/>
    <w:rsid w:val="00ED0E49"/>
    <w:rsid w:val="00ED20E4"/>
    <w:rsid w:val="00ED2804"/>
    <w:rsid w:val="00ED3B0D"/>
    <w:rsid w:val="00ED4CAD"/>
    <w:rsid w:val="00ED635C"/>
    <w:rsid w:val="00EE7747"/>
    <w:rsid w:val="00EE775D"/>
    <w:rsid w:val="00EF0682"/>
    <w:rsid w:val="00EF081E"/>
    <w:rsid w:val="00EF08FE"/>
    <w:rsid w:val="00EF60D4"/>
    <w:rsid w:val="00EF7806"/>
    <w:rsid w:val="00F01099"/>
    <w:rsid w:val="00F0166B"/>
    <w:rsid w:val="00F02A78"/>
    <w:rsid w:val="00F062FE"/>
    <w:rsid w:val="00F07615"/>
    <w:rsid w:val="00F10D9B"/>
    <w:rsid w:val="00F1172C"/>
    <w:rsid w:val="00F1475E"/>
    <w:rsid w:val="00F156BE"/>
    <w:rsid w:val="00F15FE1"/>
    <w:rsid w:val="00F17A8B"/>
    <w:rsid w:val="00F21294"/>
    <w:rsid w:val="00F2209C"/>
    <w:rsid w:val="00F24121"/>
    <w:rsid w:val="00F26E25"/>
    <w:rsid w:val="00F30EC3"/>
    <w:rsid w:val="00F31444"/>
    <w:rsid w:val="00F33A32"/>
    <w:rsid w:val="00F3439A"/>
    <w:rsid w:val="00F3595E"/>
    <w:rsid w:val="00F376A5"/>
    <w:rsid w:val="00F42310"/>
    <w:rsid w:val="00F44102"/>
    <w:rsid w:val="00F44DC9"/>
    <w:rsid w:val="00F46129"/>
    <w:rsid w:val="00F46B07"/>
    <w:rsid w:val="00F47CB5"/>
    <w:rsid w:val="00F5089D"/>
    <w:rsid w:val="00F60DF9"/>
    <w:rsid w:val="00F61398"/>
    <w:rsid w:val="00F64832"/>
    <w:rsid w:val="00F64AE4"/>
    <w:rsid w:val="00F6724C"/>
    <w:rsid w:val="00F67D22"/>
    <w:rsid w:val="00F70D34"/>
    <w:rsid w:val="00F74206"/>
    <w:rsid w:val="00F75059"/>
    <w:rsid w:val="00F80206"/>
    <w:rsid w:val="00F80FC0"/>
    <w:rsid w:val="00F83261"/>
    <w:rsid w:val="00F83C2A"/>
    <w:rsid w:val="00F86025"/>
    <w:rsid w:val="00F87D02"/>
    <w:rsid w:val="00F90363"/>
    <w:rsid w:val="00F90719"/>
    <w:rsid w:val="00F90EFF"/>
    <w:rsid w:val="00F91378"/>
    <w:rsid w:val="00F96186"/>
    <w:rsid w:val="00F97909"/>
    <w:rsid w:val="00F97AD5"/>
    <w:rsid w:val="00FA0475"/>
    <w:rsid w:val="00FA1578"/>
    <w:rsid w:val="00FA6243"/>
    <w:rsid w:val="00FA6528"/>
    <w:rsid w:val="00FA6925"/>
    <w:rsid w:val="00FA6EA0"/>
    <w:rsid w:val="00FA7DA5"/>
    <w:rsid w:val="00FB2F61"/>
    <w:rsid w:val="00FB3609"/>
    <w:rsid w:val="00FB4A17"/>
    <w:rsid w:val="00FB4BB7"/>
    <w:rsid w:val="00FB51A4"/>
    <w:rsid w:val="00FB6C39"/>
    <w:rsid w:val="00FB732C"/>
    <w:rsid w:val="00FC047C"/>
    <w:rsid w:val="00FC3F06"/>
    <w:rsid w:val="00FC70F8"/>
    <w:rsid w:val="00FC7E6E"/>
    <w:rsid w:val="00FD0519"/>
    <w:rsid w:val="00FD1653"/>
    <w:rsid w:val="00FD295D"/>
    <w:rsid w:val="00FD2FC1"/>
    <w:rsid w:val="00FD3C05"/>
    <w:rsid w:val="00FD4BD6"/>
    <w:rsid w:val="00FD7A6A"/>
    <w:rsid w:val="00FE2406"/>
    <w:rsid w:val="00FE29BE"/>
    <w:rsid w:val="00FE34E3"/>
    <w:rsid w:val="00FE3536"/>
    <w:rsid w:val="00FE3F5B"/>
    <w:rsid w:val="00FE48F6"/>
    <w:rsid w:val="00FE4B35"/>
    <w:rsid w:val="00FE540A"/>
    <w:rsid w:val="00FE5794"/>
    <w:rsid w:val="00FE58FA"/>
    <w:rsid w:val="00FE7AB2"/>
    <w:rsid w:val="00FF1A50"/>
    <w:rsid w:val="00FF4219"/>
    <w:rsid w:val="00FF4244"/>
    <w:rsid w:val="00FF4C26"/>
    <w:rsid w:val="00FF4EC1"/>
    <w:rsid w:val="00FF57A2"/>
    <w:rsid w:val="00FF7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AC35F"/>
  <w15:chartTrackingRefBased/>
  <w15:docId w15:val="{AE40742E-E44D-4947-8BA0-1A3757D1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56A"/>
    <w:pPr>
      <w:keepNext/>
      <w:keepLines/>
      <w:spacing w:before="240" w:after="0"/>
      <w:ind w:left="432" w:hanging="432"/>
      <w:outlineLvl w:val="0"/>
    </w:pPr>
    <w:rPr>
      <w:rFonts w:ascii="Arial" w:eastAsiaTheme="majorEastAsia" w:hAnsi="Arial" w:cs="Arial"/>
      <w:sz w:val="36"/>
      <w:szCs w:val="36"/>
    </w:rPr>
  </w:style>
  <w:style w:type="paragraph" w:styleId="Heading2">
    <w:name w:val="heading 2"/>
    <w:basedOn w:val="Normal"/>
    <w:next w:val="Normal"/>
    <w:link w:val="Heading2Char"/>
    <w:uiPriority w:val="9"/>
    <w:unhideWhenUsed/>
    <w:qFormat/>
    <w:rsid w:val="002D12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256A"/>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D256A"/>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D256A"/>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D256A"/>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D256A"/>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D256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256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s">
    <w:name w:val="Section Headings"/>
    <w:basedOn w:val="Heading2"/>
    <w:next w:val="Normal"/>
    <w:link w:val="SectionHeadingsChar"/>
    <w:qFormat/>
    <w:rsid w:val="00BE4461"/>
    <w:pPr>
      <w:jc w:val="both"/>
    </w:pPr>
    <w:rPr>
      <w:rFonts w:asciiTheme="minorHAnsi" w:hAnsiTheme="minorHAnsi" w:cstheme="minorHAnsi"/>
      <w:b/>
      <w:sz w:val="32"/>
      <w:szCs w:val="32"/>
    </w:rPr>
  </w:style>
  <w:style w:type="character" w:customStyle="1" w:styleId="SectionHeadingsChar">
    <w:name w:val="Section Headings Char"/>
    <w:basedOn w:val="Heading2Char"/>
    <w:link w:val="SectionHeadings"/>
    <w:rsid w:val="00BE4461"/>
    <w:rPr>
      <w:rFonts w:asciiTheme="majorHAnsi" w:eastAsiaTheme="majorEastAsia" w:hAnsiTheme="majorHAnsi" w:cstheme="minorHAnsi"/>
      <w:b/>
      <w:color w:val="2F5496" w:themeColor="accent1" w:themeShade="BF"/>
      <w:sz w:val="32"/>
      <w:szCs w:val="32"/>
    </w:rPr>
  </w:style>
  <w:style w:type="character" w:customStyle="1" w:styleId="Heading2Char">
    <w:name w:val="Heading 2 Char"/>
    <w:basedOn w:val="DefaultParagraphFont"/>
    <w:link w:val="Heading2"/>
    <w:uiPriority w:val="9"/>
    <w:semiHidden/>
    <w:rsid w:val="002D123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qFormat/>
    <w:rsid w:val="00FF4219"/>
    <w:pPr>
      <w:ind w:left="720"/>
      <w:contextualSpacing/>
    </w:pPr>
  </w:style>
  <w:style w:type="character" w:styleId="Hyperlink">
    <w:name w:val="Hyperlink"/>
    <w:basedOn w:val="DefaultParagraphFont"/>
    <w:uiPriority w:val="99"/>
    <w:unhideWhenUsed/>
    <w:rsid w:val="00D04185"/>
    <w:rPr>
      <w:color w:val="0563C1" w:themeColor="hyperlink"/>
      <w:u w:val="single"/>
    </w:rPr>
  </w:style>
  <w:style w:type="character" w:styleId="UnresolvedMention">
    <w:name w:val="Unresolved Mention"/>
    <w:basedOn w:val="DefaultParagraphFont"/>
    <w:uiPriority w:val="99"/>
    <w:semiHidden/>
    <w:unhideWhenUsed/>
    <w:rsid w:val="00D04185"/>
    <w:rPr>
      <w:color w:val="605E5C"/>
      <w:shd w:val="clear" w:color="auto" w:fill="E1DFDD"/>
    </w:rPr>
  </w:style>
  <w:style w:type="paragraph" w:styleId="Header">
    <w:name w:val="header"/>
    <w:basedOn w:val="Normal"/>
    <w:link w:val="HeaderChar"/>
    <w:uiPriority w:val="99"/>
    <w:unhideWhenUsed/>
    <w:rsid w:val="00636B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B56"/>
  </w:style>
  <w:style w:type="paragraph" w:styleId="Footer">
    <w:name w:val="footer"/>
    <w:basedOn w:val="Normal"/>
    <w:link w:val="FooterChar"/>
    <w:uiPriority w:val="99"/>
    <w:unhideWhenUsed/>
    <w:rsid w:val="00636B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B56"/>
  </w:style>
  <w:style w:type="character" w:customStyle="1" w:styleId="Heading1Char">
    <w:name w:val="Heading 1 Char"/>
    <w:basedOn w:val="DefaultParagraphFont"/>
    <w:link w:val="Heading1"/>
    <w:uiPriority w:val="9"/>
    <w:rsid w:val="002D256A"/>
    <w:rPr>
      <w:rFonts w:ascii="Arial" w:eastAsiaTheme="majorEastAsia" w:hAnsi="Arial" w:cs="Arial"/>
      <w:sz w:val="36"/>
      <w:szCs w:val="36"/>
    </w:rPr>
  </w:style>
  <w:style w:type="character" w:customStyle="1" w:styleId="Heading3Char">
    <w:name w:val="Heading 3 Char"/>
    <w:basedOn w:val="DefaultParagraphFont"/>
    <w:link w:val="Heading3"/>
    <w:uiPriority w:val="9"/>
    <w:rsid w:val="002D256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D256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D256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D256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D256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D25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D256A"/>
    <w:rPr>
      <w:rFonts w:asciiTheme="majorHAnsi" w:eastAsiaTheme="majorEastAsia" w:hAnsiTheme="majorHAnsi" w:cstheme="majorBidi"/>
      <w:i/>
      <w:iCs/>
      <w:color w:val="272727" w:themeColor="text1" w:themeTint="D8"/>
      <w:sz w:val="21"/>
      <w:szCs w:val="21"/>
    </w:rPr>
  </w:style>
  <w:style w:type="paragraph" w:customStyle="1" w:styleId="Para3">
    <w:name w:val="Para 3"/>
    <w:basedOn w:val="Heading3"/>
    <w:qFormat/>
    <w:rsid w:val="002D256A"/>
    <w:pPr>
      <w:keepNext w:val="0"/>
      <w:numPr>
        <w:ilvl w:val="2"/>
      </w:numPr>
      <w:spacing w:before="120" w:after="240"/>
      <w:ind w:left="720" w:hanging="720"/>
    </w:pPr>
    <w:rPr>
      <w:rFonts w:ascii="Arial" w:hAnsi="Arial" w:cs="Arial"/>
      <w:color w:val="auto"/>
      <w:sz w:val="22"/>
    </w:rPr>
  </w:style>
  <w:style w:type="paragraph" w:customStyle="1" w:styleId="Bullets">
    <w:name w:val="Bullets"/>
    <w:basedOn w:val="ListParagraph"/>
    <w:qFormat/>
    <w:rsid w:val="002D256A"/>
    <w:pPr>
      <w:numPr>
        <w:numId w:val="2"/>
      </w:numPr>
    </w:pPr>
    <w:rPr>
      <w:rFonts w:ascii="Arial" w:hAnsi="Arial" w:cs="Arial"/>
      <w:szCs w:val="24"/>
    </w:rPr>
  </w:style>
  <w:style w:type="paragraph" w:customStyle="1" w:styleId="Bulletsspaced">
    <w:name w:val="Bullets spaced"/>
    <w:basedOn w:val="Bullets"/>
    <w:qFormat/>
    <w:rsid w:val="002D256A"/>
    <w:pPr>
      <w:spacing w:before="120"/>
      <w:contextualSpacing w:val="0"/>
    </w:pPr>
  </w:style>
  <w:style w:type="table" w:styleId="TableGrid">
    <w:name w:val="Table Grid"/>
    <w:basedOn w:val="TableNormal"/>
    <w:uiPriority w:val="39"/>
    <w:rsid w:val="0076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56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97909"/>
    <w:pPr>
      <w:spacing w:after="0" w:line="240" w:lineRule="auto"/>
    </w:pPr>
  </w:style>
  <w:style w:type="paragraph" w:styleId="TOC1">
    <w:name w:val="toc 1"/>
    <w:basedOn w:val="Normal"/>
    <w:next w:val="Normal"/>
    <w:autoRedefine/>
    <w:uiPriority w:val="39"/>
    <w:unhideWhenUsed/>
    <w:rsid w:val="00C327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3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firebirdltd.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po@firebirdltd.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50A544A4026D44BD7EC4807C5F8582" ma:contentTypeVersion="10" ma:contentTypeDescription="Create a new document." ma:contentTypeScope="" ma:versionID="3e0435851bed566dab7b831a9c84016f">
  <xsd:schema xmlns:xsd="http://www.w3.org/2001/XMLSchema" xmlns:xs="http://www.w3.org/2001/XMLSchema" xmlns:p="http://schemas.microsoft.com/office/2006/metadata/properties" xmlns:ns3="485ed1bb-16de-4159-a329-ff87c7f737c6" targetNamespace="http://schemas.microsoft.com/office/2006/metadata/properties" ma:root="true" ma:fieldsID="eaea7a0411112957c8350f1061dbdb51" ns3:_="">
    <xsd:import namespace="485ed1bb-16de-4159-a329-ff87c7f737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ed1bb-16de-4159-a329-ff87c7f737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CD5BA1-9BF9-43EE-8C19-DA1C5E083CA7}">
  <ds:schemaRefs>
    <ds:schemaRef ds:uri="http://schemas.openxmlformats.org/officeDocument/2006/bibliography"/>
  </ds:schemaRefs>
</ds:datastoreItem>
</file>

<file path=customXml/itemProps2.xml><?xml version="1.0" encoding="utf-8"?>
<ds:datastoreItem xmlns:ds="http://schemas.openxmlformats.org/officeDocument/2006/customXml" ds:itemID="{1FF2A6BB-3FC7-460A-9CDA-312B0BABD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ed1bb-16de-4159-a329-ff87c7f73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985A6-0C9C-41C8-BBEB-0D7E86C0B6B4}">
  <ds:schemaRefs>
    <ds:schemaRef ds:uri="http://schemas.microsoft.com/sharepoint/v3/contenttype/forms"/>
  </ds:schemaRefs>
</ds:datastoreItem>
</file>

<file path=customXml/itemProps4.xml><?xml version="1.0" encoding="utf-8"?>
<ds:datastoreItem xmlns:ds="http://schemas.openxmlformats.org/officeDocument/2006/customXml" ds:itemID="{8A35D37A-CFCD-40A2-A4F9-25B63872CD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Badley</dc:creator>
  <cp:keywords/>
  <dc:description/>
  <cp:lastModifiedBy>Tina Parkes</cp:lastModifiedBy>
  <cp:revision>3</cp:revision>
  <dcterms:created xsi:type="dcterms:W3CDTF">2022-07-26T07:56:00Z</dcterms:created>
  <dcterms:modified xsi:type="dcterms:W3CDTF">2022-07-26T08:12:00Z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0x0101001250A544A4026D44BD7EC4807C5F8582</vt:lpwstr>
  </property>
</Properties>
</file>